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703" w:rsidRPr="00884703" w:rsidRDefault="00884703" w:rsidP="00884703">
      <w:pPr>
        <w:pStyle w:val="ListParagraph"/>
        <w:shd w:val="clear" w:color="auto" w:fill="DDDDDD"/>
        <w:ind w:left="0"/>
        <w:rPr>
          <w:rFonts w:ascii="Arial" w:hAnsi="Arial" w:cs="Arial"/>
          <w:b/>
          <w:sz w:val="22"/>
          <w:szCs w:val="22"/>
          <w:lang w:val="sr-Cyrl-BA" w:eastAsia="ar-SA" w:bidi="ar-SA"/>
        </w:rPr>
      </w:pPr>
      <w:r w:rsidRPr="00884703">
        <w:rPr>
          <w:rFonts w:ascii="Arial" w:hAnsi="Arial" w:cs="Arial"/>
          <w:b/>
          <w:sz w:val="22"/>
          <w:szCs w:val="22"/>
          <w:lang w:val="sr-Cyrl-BA" w:eastAsia="ar-SA" w:bidi="ar-SA"/>
        </w:rPr>
        <w:t xml:space="preserve">Извод из Плана генералне регулације за подручје градске општине Палилула ван обухвата Генералног урбанистичког плана Београда. “Службени лист града Београда” бр.25/2023). </w:t>
      </w:r>
    </w:p>
    <w:p w:rsidR="00884703" w:rsidRDefault="00884703" w:rsidP="00884703">
      <w:pPr>
        <w:rPr>
          <w:rFonts w:ascii="Arial" w:hAnsi="Arial"/>
        </w:rPr>
      </w:pPr>
    </w:p>
    <w:p w:rsidR="00884703" w:rsidRPr="003E364F" w:rsidRDefault="00884703" w:rsidP="00884703">
      <w:pPr>
        <w:rPr>
          <w:rFonts w:ascii="Arial" w:hAnsi="Arial"/>
        </w:rPr>
      </w:pPr>
      <w:r w:rsidRPr="003E364F">
        <w:rPr>
          <w:rFonts w:ascii="Arial" w:hAnsi="Arial"/>
        </w:rPr>
        <w:t xml:space="preserve">Према </w:t>
      </w:r>
      <w:r w:rsidRPr="003E364F">
        <w:rPr>
          <w:rFonts w:ascii="Arial" w:hAnsi="Arial"/>
          <w:lang w:eastAsia="ar-SA"/>
        </w:rPr>
        <w:t>Плану генералне регу</w:t>
      </w:r>
      <w:r>
        <w:rPr>
          <w:rFonts w:ascii="Arial" w:hAnsi="Arial"/>
          <w:lang w:eastAsia="ar-SA"/>
        </w:rPr>
        <w:t>лације</w:t>
      </w:r>
      <w:r w:rsidRPr="003E364F">
        <w:rPr>
          <w:rFonts w:ascii="Arial" w:hAnsi="Arial"/>
        </w:rPr>
        <w:t xml:space="preserve"> у </w:t>
      </w:r>
      <w:r>
        <w:rPr>
          <w:rFonts w:ascii="Arial" w:hAnsi="Arial"/>
          <w:lang/>
        </w:rPr>
        <w:t xml:space="preserve">оквиру </w:t>
      </w:r>
      <w:r>
        <w:rPr>
          <w:rFonts w:ascii="Arial" w:hAnsi="Arial"/>
        </w:rPr>
        <w:t>обухвата</w:t>
      </w:r>
      <w:r w:rsidRPr="003E364F">
        <w:rPr>
          <w:rFonts w:ascii="Arial" w:hAnsi="Arial"/>
        </w:rPr>
        <w:t xml:space="preserve"> Плана </w:t>
      </w:r>
      <w:r w:rsidRPr="003E364F">
        <w:rPr>
          <w:rFonts w:ascii="Arial" w:hAnsi="Arial"/>
          <w:lang/>
        </w:rPr>
        <w:t>дефинисане су</w:t>
      </w:r>
      <w:r w:rsidRPr="003E364F">
        <w:rPr>
          <w:rFonts w:ascii="Arial" w:hAnsi="Arial"/>
        </w:rPr>
        <w:t xml:space="preserve"> следеће</w:t>
      </w:r>
      <w:r>
        <w:rPr>
          <w:rFonts w:ascii="Arial" w:hAnsi="Arial"/>
          <w:lang/>
        </w:rPr>
        <w:t xml:space="preserve"> претежне</w:t>
      </w:r>
      <w:r w:rsidRPr="003E364F">
        <w:rPr>
          <w:rFonts w:ascii="Arial" w:hAnsi="Arial"/>
        </w:rPr>
        <w:t xml:space="preserve"> намене:</w:t>
      </w:r>
    </w:p>
    <w:p w:rsidR="00884703" w:rsidRPr="003E364F" w:rsidRDefault="00884703" w:rsidP="00884703">
      <w:pPr>
        <w:rPr>
          <w:rFonts w:ascii="Arial" w:hAnsi="Arial"/>
          <w:b/>
        </w:rPr>
      </w:pPr>
      <w:r w:rsidRPr="003E364F">
        <w:rPr>
          <w:rFonts w:ascii="Arial" w:hAnsi="Arial"/>
          <w:b/>
          <w:lang/>
        </w:rPr>
        <w:t>П</w:t>
      </w:r>
      <w:r w:rsidRPr="003E364F">
        <w:rPr>
          <w:rFonts w:ascii="Arial" w:hAnsi="Arial"/>
          <w:b/>
        </w:rPr>
        <w:t>овршине и објекти јавне намене</w:t>
      </w:r>
    </w:p>
    <w:p w:rsidR="00884703" w:rsidRPr="003E364F" w:rsidRDefault="00884703" w:rsidP="00884703">
      <w:pPr>
        <w:spacing w:after="0" w:line="240" w:lineRule="auto"/>
        <w:rPr>
          <w:rFonts w:ascii="Arial" w:hAnsi="Arial"/>
          <w:lang/>
        </w:rPr>
      </w:pPr>
      <w:r w:rsidRPr="003E364F">
        <w:rPr>
          <w:rFonts w:ascii="Arial" w:hAnsi="Arial"/>
          <w:lang/>
        </w:rPr>
        <w:tab/>
        <w:t>- јавне службе и објекти</w:t>
      </w:r>
    </w:p>
    <w:p w:rsidR="00884703" w:rsidRPr="003E364F" w:rsidRDefault="00884703" w:rsidP="00884703">
      <w:pPr>
        <w:spacing w:after="0" w:line="240" w:lineRule="auto"/>
        <w:rPr>
          <w:rFonts w:ascii="Arial" w:hAnsi="Arial"/>
          <w:lang/>
        </w:rPr>
      </w:pPr>
      <w:r w:rsidRPr="003E364F">
        <w:rPr>
          <w:rFonts w:ascii="Arial" w:hAnsi="Arial"/>
          <w:lang/>
        </w:rPr>
        <w:tab/>
        <w:t>- саобраћајне површине- сабраћајнице</w:t>
      </w:r>
    </w:p>
    <w:p w:rsidR="00884703" w:rsidRPr="003E364F" w:rsidRDefault="00884703" w:rsidP="00884703">
      <w:pPr>
        <w:spacing w:after="0" w:line="240" w:lineRule="auto"/>
        <w:rPr>
          <w:rFonts w:ascii="Arial" w:hAnsi="Arial"/>
          <w:lang/>
        </w:rPr>
      </w:pPr>
      <w:r w:rsidRPr="003E364F">
        <w:rPr>
          <w:rFonts w:ascii="Arial" w:hAnsi="Arial"/>
          <w:lang/>
        </w:rPr>
        <w:tab/>
        <w:t>- водно земљиште (делови канала)</w:t>
      </w:r>
    </w:p>
    <w:p w:rsidR="00884703" w:rsidRPr="003E364F" w:rsidRDefault="00884703" w:rsidP="00884703">
      <w:pPr>
        <w:spacing w:after="0" w:line="240" w:lineRule="auto"/>
        <w:rPr>
          <w:rFonts w:ascii="Arial" w:hAnsi="Arial"/>
          <w:lang/>
        </w:rPr>
      </w:pPr>
      <w:r>
        <w:rPr>
          <w:rFonts w:ascii="Arial" w:hAnsi="Arial"/>
          <w:lang/>
        </w:rPr>
        <w:tab/>
        <w:t xml:space="preserve">- </w:t>
      </w:r>
      <w:r w:rsidRPr="003E364F">
        <w:rPr>
          <w:rFonts w:ascii="Arial" w:hAnsi="Arial"/>
          <w:lang/>
        </w:rPr>
        <w:t>јавне зелене површине - утврђено парковско зеленил</w:t>
      </w:r>
      <w:r>
        <w:rPr>
          <w:rFonts w:ascii="Arial" w:hAnsi="Arial"/>
          <w:lang/>
        </w:rPr>
        <w:t>о и заштитне шуме уз водотокове</w:t>
      </w:r>
    </w:p>
    <w:p w:rsidR="00884703" w:rsidRDefault="00884703" w:rsidP="00884703">
      <w:pPr>
        <w:spacing w:after="0" w:line="240" w:lineRule="auto"/>
        <w:rPr>
          <w:rFonts w:ascii="Arial" w:hAnsi="Arial"/>
          <w:b/>
          <w:lang/>
        </w:rPr>
      </w:pPr>
    </w:p>
    <w:p w:rsidR="00884703" w:rsidRPr="003E364F" w:rsidRDefault="00884703" w:rsidP="00884703">
      <w:pPr>
        <w:spacing w:after="0" w:line="240" w:lineRule="auto"/>
        <w:rPr>
          <w:rFonts w:ascii="Arial" w:hAnsi="Arial"/>
          <w:b/>
          <w:lang/>
        </w:rPr>
      </w:pPr>
      <w:r w:rsidRPr="003E364F">
        <w:rPr>
          <w:rFonts w:ascii="Arial" w:hAnsi="Arial"/>
          <w:b/>
          <w:lang/>
        </w:rPr>
        <w:t>П</w:t>
      </w:r>
      <w:r w:rsidRPr="003E364F">
        <w:rPr>
          <w:rFonts w:ascii="Arial" w:hAnsi="Arial"/>
          <w:b/>
        </w:rPr>
        <w:t xml:space="preserve">овршине </w:t>
      </w:r>
      <w:r w:rsidRPr="003E364F">
        <w:rPr>
          <w:rFonts w:ascii="Arial" w:hAnsi="Arial"/>
          <w:b/>
          <w:lang/>
        </w:rPr>
        <w:t>осталих намена</w:t>
      </w:r>
    </w:p>
    <w:p w:rsidR="00884703" w:rsidRPr="00884703" w:rsidRDefault="00884703" w:rsidP="00884703">
      <w:pPr>
        <w:spacing w:after="0" w:line="240" w:lineRule="auto"/>
        <w:rPr>
          <w:rFonts w:ascii="Arial" w:hAnsi="Arial"/>
          <w:lang/>
        </w:rPr>
      </w:pPr>
      <w:r>
        <w:rPr>
          <w:rFonts w:ascii="Arial" w:hAnsi="Arial"/>
          <w:lang/>
        </w:rPr>
        <w:tab/>
        <w:t>- остале зелене површине</w:t>
      </w:r>
    </w:p>
    <w:p w:rsidR="00C074E2" w:rsidRPr="00C074E2" w:rsidRDefault="00C074E2" w:rsidP="00C074E2">
      <w:pPr>
        <w:widowControl w:val="0"/>
        <w:suppressAutoHyphens/>
        <w:spacing w:after="0" w:line="100" w:lineRule="atLeast"/>
        <w:jc w:val="both"/>
        <w:rPr>
          <w:rFonts w:ascii="Arial" w:eastAsia="SimSun" w:hAnsi="Arial" w:cs="Arial"/>
          <w:kern w:val="1"/>
          <w:lang/>
        </w:rPr>
      </w:pPr>
      <w:r w:rsidRPr="00C074E2">
        <w:rPr>
          <w:rFonts w:ascii="Arial" w:eastAsia="SimSun" w:hAnsi="Arial" w:cs="Arial"/>
          <w:kern w:val="1"/>
          <w:lang/>
        </w:rPr>
        <w:t xml:space="preserve">Наведене намене налазе се у </w:t>
      </w:r>
      <w:r w:rsidRPr="00C074E2">
        <w:rPr>
          <w:rFonts w:ascii="Arial" w:eastAsia="SimSun" w:hAnsi="Arial" w:cs="Arial"/>
          <w:kern w:val="1"/>
          <w:lang w:val="en-US"/>
        </w:rPr>
        <w:t>Зони А: грађевинско</w:t>
      </w:r>
      <w:r w:rsidRPr="00C074E2">
        <w:rPr>
          <w:rFonts w:ascii="Arial" w:eastAsia="SimSun" w:hAnsi="Arial" w:cs="Arial"/>
          <w:kern w:val="1"/>
          <w:lang/>
        </w:rPr>
        <w:t>м</w:t>
      </w:r>
      <w:r w:rsidRPr="00C074E2">
        <w:rPr>
          <w:rFonts w:ascii="Arial" w:eastAsia="SimSun" w:hAnsi="Arial" w:cs="Arial"/>
          <w:kern w:val="1"/>
          <w:lang w:val="en-US"/>
        </w:rPr>
        <w:t xml:space="preserve"> подручју</w:t>
      </w:r>
      <w:r w:rsidRPr="00C074E2">
        <w:rPr>
          <w:rFonts w:ascii="Arial" w:eastAsia="SimSun" w:hAnsi="Arial" w:cs="Arial"/>
          <w:kern w:val="1"/>
          <w:lang/>
        </w:rPr>
        <w:t xml:space="preserve"> Плана генералне регулације.</w:t>
      </w:r>
    </w:p>
    <w:p w:rsidR="00C074E2" w:rsidRPr="00C074E2" w:rsidRDefault="00C074E2" w:rsidP="00C074E2">
      <w:pPr>
        <w:widowControl w:val="0"/>
        <w:suppressAutoHyphens/>
        <w:spacing w:after="0" w:line="100" w:lineRule="atLeast"/>
        <w:jc w:val="both"/>
        <w:rPr>
          <w:rFonts w:ascii="Arial" w:eastAsia="SimSun" w:hAnsi="Arial" w:cs="Arial"/>
          <w:kern w:val="1"/>
          <w:lang w:eastAsia="ar-SA"/>
        </w:rPr>
      </w:pPr>
      <w:r w:rsidRPr="00C074E2">
        <w:rPr>
          <w:rFonts w:ascii="Arial" w:eastAsia="SimSun" w:hAnsi="Arial" w:cs="Arial"/>
          <w:kern w:val="1"/>
        </w:rPr>
        <w:tab/>
      </w:r>
      <w:proofErr w:type="gramStart"/>
      <w:r w:rsidRPr="00C074E2">
        <w:rPr>
          <w:rFonts w:ascii="Arial" w:eastAsia="SimSun" w:hAnsi="Arial" w:cs="Arial"/>
          <w:kern w:val="1"/>
          <w:lang w:eastAsia="ar-SA"/>
        </w:rPr>
        <w:t xml:space="preserve">Према Спровођењу Плана генералне регулације за предметни обухват oбавезна је израда </w:t>
      </w:r>
      <w:r w:rsidRPr="00C074E2">
        <w:rPr>
          <w:rFonts w:ascii="Arial" w:eastAsia="SimSun" w:hAnsi="Arial" w:cs="Arial"/>
          <w:b/>
          <w:kern w:val="1"/>
          <w:lang w:eastAsia="ar-SA"/>
        </w:rPr>
        <w:t>Плана детаљне регулације.</w:t>
      </w:r>
      <w:proofErr w:type="gramEnd"/>
    </w:p>
    <w:p w:rsidR="00C074E2" w:rsidRPr="00C074E2" w:rsidRDefault="00C074E2" w:rsidP="00C074E2">
      <w:pPr>
        <w:widowControl w:val="0"/>
        <w:suppressAutoHyphens/>
        <w:spacing w:after="0" w:line="100" w:lineRule="atLeast"/>
        <w:ind w:firstLine="720"/>
        <w:jc w:val="both"/>
        <w:rPr>
          <w:rFonts w:ascii="Arial" w:eastAsia="SimSun" w:hAnsi="Arial" w:cs="Arial"/>
          <w:kern w:val="1"/>
          <w:lang w:eastAsia="hi-IN" w:bidi="hi-IN"/>
        </w:rPr>
      </w:pPr>
      <w:r w:rsidRPr="00C074E2">
        <w:rPr>
          <w:rFonts w:ascii="Arial" w:eastAsia="SimSun" w:hAnsi="Arial" w:cs="Arial"/>
          <w:kern w:val="1"/>
          <w:lang w:eastAsia="hi-IN" w:bidi="hi-IN"/>
        </w:rPr>
        <w:t>За о</w:t>
      </w:r>
      <w:r w:rsidRPr="00C074E2">
        <w:rPr>
          <w:rFonts w:ascii="Arial" w:eastAsia="SimSun" w:hAnsi="Arial" w:cs="Arial"/>
          <w:kern w:val="1"/>
          <w:lang w:val="en-US" w:eastAsia="hi-IN" w:bidi="hi-IN"/>
        </w:rPr>
        <w:t>бјект</w:t>
      </w:r>
      <w:r w:rsidRPr="00C074E2">
        <w:rPr>
          <w:rFonts w:ascii="Arial" w:eastAsia="SimSun" w:hAnsi="Arial" w:cs="Arial"/>
          <w:kern w:val="1"/>
          <w:lang w:eastAsia="hi-IN" w:bidi="hi-IN"/>
        </w:rPr>
        <w:t>е</w:t>
      </w:r>
      <w:r w:rsidRPr="00C074E2">
        <w:rPr>
          <w:rFonts w:ascii="Arial" w:eastAsia="SimSun" w:hAnsi="Arial" w:cs="Arial"/>
          <w:kern w:val="1"/>
          <w:lang w:val="en-US" w:eastAsia="hi-IN" w:bidi="hi-IN"/>
        </w:rPr>
        <w:t xml:space="preserve"> државних органа – установе специјалне намене (Ј7)</w:t>
      </w:r>
      <w:r w:rsidRPr="00C074E2">
        <w:rPr>
          <w:rFonts w:ascii="Arial" w:eastAsia="SimSun" w:hAnsi="Arial" w:cs="Arial"/>
          <w:kern w:val="1"/>
          <w:lang w:eastAsia="hi-IN" w:bidi="hi-IN"/>
        </w:rPr>
        <w:t xml:space="preserve"> прописана је израда </w:t>
      </w:r>
      <w:r w:rsidRPr="00C074E2">
        <w:rPr>
          <w:rFonts w:ascii="Arial" w:eastAsia="SimSun" w:hAnsi="Arial" w:cs="Arial"/>
          <w:b/>
          <w:kern w:val="1"/>
          <w:lang w:eastAsia="hi-IN" w:bidi="hi-IN"/>
        </w:rPr>
        <w:t>Урбанистичког пројекта.</w:t>
      </w:r>
    </w:p>
    <w:p w:rsidR="00C074E2" w:rsidRPr="00C074E2" w:rsidRDefault="00C074E2" w:rsidP="00C074E2">
      <w:pPr>
        <w:widowControl w:val="0"/>
        <w:suppressAutoHyphens/>
        <w:spacing w:after="0" w:line="100" w:lineRule="atLeast"/>
        <w:jc w:val="both"/>
        <w:rPr>
          <w:rFonts w:ascii="Arial" w:eastAsia="SimSun" w:hAnsi="Arial" w:cs="Arial"/>
          <w:color w:val="FF0000"/>
          <w:kern w:val="1"/>
          <w:lang w:eastAsia="ar-SA"/>
        </w:rPr>
      </w:pPr>
    </w:p>
    <w:p w:rsidR="00C074E2" w:rsidRPr="00C074E2" w:rsidRDefault="00C074E2" w:rsidP="00C074E2">
      <w:pPr>
        <w:widowControl w:val="0"/>
        <w:suppressAutoHyphens/>
        <w:spacing w:after="0" w:line="100" w:lineRule="atLeast"/>
        <w:jc w:val="both"/>
        <w:rPr>
          <w:rFonts w:ascii="Arial" w:eastAsia="SimSun" w:hAnsi="Arial" w:cs="Arial"/>
          <w:b/>
          <w:kern w:val="1"/>
          <w:lang/>
        </w:rPr>
      </w:pPr>
      <w:r w:rsidRPr="00C074E2">
        <w:rPr>
          <w:rFonts w:ascii="Arial" w:eastAsia="SimSun" w:hAnsi="Arial" w:cs="Arial"/>
          <w:b/>
          <w:kern w:val="1"/>
          <w:lang/>
        </w:rPr>
        <w:t>Компатибилност намена</w:t>
      </w:r>
    </w:p>
    <w:p w:rsidR="00C074E2" w:rsidRPr="00C074E2" w:rsidRDefault="00C074E2" w:rsidP="00C074E2">
      <w:pPr>
        <w:widowControl w:val="0"/>
        <w:suppressAutoHyphens/>
        <w:spacing w:after="0" w:line="100" w:lineRule="atLeast"/>
        <w:jc w:val="both"/>
        <w:rPr>
          <w:rFonts w:ascii="Arial" w:eastAsia="SimSun" w:hAnsi="Arial" w:cs="Arial"/>
          <w:kern w:val="1"/>
          <w:lang w:eastAsia="ar-SA"/>
        </w:rPr>
      </w:pPr>
    </w:p>
    <w:p w:rsidR="00C074E2" w:rsidRPr="00C074E2" w:rsidRDefault="00C074E2" w:rsidP="00C074E2">
      <w:pPr>
        <w:widowControl w:val="0"/>
        <w:suppressAutoHyphens/>
        <w:spacing w:after="0" w:line="100" w:lineRule="atLeast"/>
        <w:jc w:val="both"/>
        <w:rPr>
          <w:rFonts w:ascii="Arial" w:eastAsia="SimSun" w:hAnsi="Arial" w:cs="Arial"/>
          <w:kern w:val="1"/>
          <w:lang w:eastAsia="ar-SA"/>
        </w:rPr>
      </w:pPr>
      <w:r w:rsidRPr="00C074E2">
        <w:rPr>
          <w:rFonts w:ascii="Arial" w:eastAsia="SimSun" w:hAnsi="Arial" w:cs="Arial"/>
          <w:kern w:val="1"/>
          <w:lang w:val="en-US" w:eastAsia="ar-SA"/>
        </w:rPr>
        <w:tab/>
        <w:t xml:space="preserve">Намене приказане у графичком прилогу 2: „ПЛАН НАМЕНЕ ПОВРШИНА” представљају претежну,односно доминантну намену на том простору, што значи дазаузимају више од 50% површине блока, односно зоне у којојје дефинисана та намена. Свака намена подразумева и другекомпатибилне намене, према табели </w:t>
      </w:r>
      <w:proofErr w:type="gramStart"/>
      <w:r w:rsidRPr="00C074E2">
        <w:rPr>
          <w:rFonts w:ascii="Arial" w:eastAsia="SimSun" w:hAnsi="Arial" w:cs="Arial"/>
          <w:kern w:val="1"/>
          <w:lang w:val="en-US" w:eastAsia="ar-SA"/>
        </w:rPr>
        <w:t>,,Kомпатибилност</w:t>
      </w:r>
      <w:proofErr w:type="gramEnd"/>
      <w:r w:rsidRPr="00C074E2">
        <w:rPr>
          <w:rFonts w:ascii="Arial" w:eastAsia="SimSun" w:hAnsi="Arial" w:cs="Arial"/>
          <w:kern w:val="1"/>
          <w:lang w:val="en-US" w:eastAsia="ar-SA"/>
        </w:rPr>
        <w:t xml:space="preserve"> намена” и одговарајућим условима и параметрима. </w:t>
      </w:r>
      <w:proofErr w:type="gramStart"/>
      <w:r w:rsidRPr="00C074E2">
        <w:rPr>
          <w:rFonts w:ascii="Arial" w:eastAsia="SimSun" w:hAnsi="Arial" w:cs="Arial"/>
          <w:kern w:val="1"/>
          <w:lang w:val="en-US" w:eastAsia="ar-SA"/>
        </w:rPr>
        <w:t>На нивоупојединачних парцела, у оквиру блока, намена дефинисанакао компатибилна може бити доминантна или једина.</w:t>
      </w:r>
      <w:proofErr w:type="gramEnd"/>
    </w:p>
    <w:p w:rsidR="00C074E2" w:rsidRPr="00C074E2" w:rsidRDefault="00C074E2" w:rsidP="00C074E2">
      <w:pPr>
        <w:widowControl w:val="0"/>
        <w:suppressAutoHyphens/>
        <w:spacing w:after="0" w:line="100" w:lineRule="atLeast"/>
        <w:jc w:val="both"/>
        <w:rPr>
          <w:rFonts w:ascii="Arial" w:eastAsia="SimSun" w:hAnsi="Arial" w:cs="Arial"/>
          <w:kern w:val="1"/>
          <w:lang w:val="en-US" w:eastAsia="ar-SA"/>
        </w:rPr>
      </w:pPr>
      <w:r w:rsidRPr="00C074E2">
        <w:rPr>
          <w:rFonts w:ascii="Arial" w:eastAsia="SimSun" w:hAnsi="Arial" w:cs="Arial"/>
          <w:kern w:val="1"/>
          <w:lang w:eastAsia="ar-SA"/>
        </w:rPr>
        <w:tab/>
      </w:r>
      <w:proofErr w:type="gramStart"/>
      <w:r w:rsidRPr="00C074E2">
        <w:rPr>
          <w:rFonts w:ascii="Arial" w:eastAsia="SimSun" w:hAnsi="Arial" w:cs="Arial"/>
          <w:kern w:val="1"/>
          <w:lang w:val="en-US" w:eastAsia="ar-SA"/>
        </w:rPr>
        <w:t>Наведена компатибилност намена примењује се у даљојразради плана, кроз израду планова детаљне регулације, аза планиране намене у подручјима за непосредну применуплана примењују се правила за компатибилност намена, дефинисана за зоне са истим правилима грађења.</w:t>
      </w:r>
      <w:proofErr w:type="gramEnd"/>
    </w:p>
    <w:p w:rsidR="00C074E2" w:rsidRPr="00C074E2" w:rsidRDefault="00C074E2" w:rsidP="00C074E2">
      <w:pPr>
        <w:widowControl w:val="0"/>
        <w:suppressAutoHyphens/>
        <w:spacing w:after="0" w:line="100" w:lineRule="atLeast"/>
        <w:jc w:val="both"/>
        <w:rPr>
          <w:rFonts w:ascii="Arial" w:eastAsia="SimSun" w:hAnsi="Arial" w:cs="Arial"/>
          <w:kern w:val="1"/>
          <w:lang w:eastAsia="ar-SA"/>
        </w:rPr>
      </w:pP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eastAsia="ar-SA"/>
        </w:rPr>
      </w:pPr>
      <w:r w:rsidRPr="00C074E2">
        <w:rPr>
          <w:rFonts w:ascii="Arial" w:eastAsia="SimSun" w:hAnsi="Arial" w:cs="Arial"/>
          <w:kern w:val="1"/>
          <w:sz w:val="20"/>
          <w:szCs w:val="20"/>
          <w:lang w:eastAsia="ar-SA"/>
        </w:rPr>
        <w:t xml:space="preserve">Табела 15: Компатибилност намена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1125"/>
        <w:gridCol w:w="539"/>
        <w:gridCol w:w="539"/>
        <w:gridCol w:w="539"/>
        <w:gridCol w:w="540"/>
        <w:gridCol w:w="540"/>
        <w:gridCol w:w="540"/>
        <w:gridCol w:w="540"/>
        <w:gridCol w:w="540"/>
        <w:gridCol w:w="540"/>
        <w:gridCol w:w="540"/>
        <w:gridCol w:w="540"/>
        <w:gridCol w:w="540"/>
        <w:gridCol w:w="540"/>
        <w:gridCol w:w="540"/>
      </w:tblGrid>
      <w:tr w:rsidR="00C074E2" w:rsidRPr="00C074E2" w:rsidTr="00926605">
        <w:tc>
          <w:tcPr>
            <w:tcW w:w="579" w:type="dxa"/>
            <w:vMerge w:val="restart"/>
            <w:textDirection w:val="btLr"/>
          </w:tcPr>
          <w:p w:rsidR="00C074E2" w:rsidRPr="00C074E2" w:rsidRDefault="00C074E2" w:rsidP="00C074E2">
            <w:pPr>
              <w:widowControl w:val="0"/>
              <w:suppressAutoHyphens/>
              <w:spacing w:before="20" w:after="20" w:line="240" w:lineRule="auto"/>
              <w:jc w:val="both"/>
              <w:rPr>
                <w:rFonts w:ascii="Arial" w:eastAsia="Tahoma" w:hAnsi="Arial" w:cs="Arial"/>
                <w:kern w:val="2"/>
                <w:sz w:val="18"/>
                <w:szCs w:val="18"/>
                <w:lang w:eastAsia="hi-IN" w:bidi="hi-IN"/>
              </w:rPr>
            </w:pPr>
            <w:r w:rsidRPr="00C074E2">
              <w:rPr>
                <w:rFonts w:ascii="Arial" w:eastAsia="Tahoma" w:hAnsi="Arial" w:cs="Arial"/>
                <w:b/>
                <w:kern w:val="2"/>
                <w:sz w:val="18"/>
                <w:szCs w:val="18"/>
                <w:lang w:val="en-US" w:eastAsia="hi-IN" w:bidi="hi-IN"/>
              </w:rPr>
              <w:t>ПРЕТЕЖНА НАМЕНА</w:t>
            </w:r>
          </w:p>
        </w:tc>
        <w:tc>
          <w:tcPr>
            <w:tcW w:w="8997" w:type="dxa"/>
            <w:gridSpan w:val="15"/>
          </w:tcPr>
          <w:p w:rsidR="00C074E2" w:rsidRPr="00C074E2" w:rsidRDefault="00C074E2" w:rsidP="00C074E2">
            <w:pPr>
              <w:widowControl w:val="0"/>
              <w:suppressAutoHyphens/>
              <w:spacing w:before="20" w:after="20" w:line="240" w:lineRule="auto"/>
              <w:jc w:val="both"/>
              <w:rPr>
                <w:rFonts w:ascii="Arial" w:eastAsia="Tahoma" w:hAnsi="Arial" w:cs="Arial"/>
                <w:kern w:val="2"/>
                <w:sz w:val="18"/>
                <w:szCs w:val="18"/>
                <w:lang w:eastAsia="hi-IN" w:bidi="hi-IN"/>
              </w:rPr>
            </w:pPr>
            <w:r w:rsidRPr="00C074E2">
              <w:rPr>
                <w:rFonts w:ascii="Arial" w:eastAsia="Tahoma" w:hAnsi="Arial" w:cs="Arial"/>
                <w:b/>
                <w:kern w:val="2"/>
                <w:sz w:val="18"/>
                <w:szCs w:val="18"/>
                <w:lang w:val="en-US" w:eastAsia="hi-IN" w:bidi="hi-IN"/>
              </w:rPr>
              <w:t>КОМПАТИБИЛНА НАМЕНА</w:t>
            </w:r>
          </w:p>
        </w:tc>
      </w:tr>
      <w:tr w:rsidR="00C074E2" w:rsidRPr="00C074E2" w:rsidTr="00926605">
        <w:trPr>
          <w:cantSplit/>
          <w:trHeight w:val="1908"/>
        </w:trPr>
        <w:tc>
          <w:tcPr>
            <w:tcW w:w="579" w:type="dxa"/>
            <w:vMerge/>
          </w:tcPr>
          <w:p w:rsidR="00C074E2" w:rsidRPr="00C074E2" w:rsidRDefault="00C074E2" w:rsidP="00C074E2">
            <w:pPr>
              <w:widowControl w:val="0"/>
              <w:suppressAutoHyphens/>
              <w:spacing w:after="0" w:line="100" w:lineRule="atLeast"/>
              <w:jc w:val="both"/>
              <w:rPr>
                <w:rFonts w:ascii="Arial" w:eastAsia="SimSun" w:hAnsi="Arial" w:cs="Arial"/>
                <w:kern w:val="1"/>
                <w:sz w:val="18"/>
                <w:szCs w:val="18"/>
                <w:lang w:eastAsia="hi-IN" w:bidi="hi-IN"/>
              </w:rPr>
            </w:pPr>
          </w:p>
        </w:tc>
        <w:tc>
          <w:tcPr>
            <w:tcW w:w="1125" w:type="dxa"/>
          </w:tcPr>
          <w:p w:rsidR="00C074E2" w:rsidRPr="00C074E2" w:rsidRDefault="00C074E2" w:rsidP="00C074E2">
            <w:pPr>
              <w:widowControl w:val="0"/>
              <w:suppressAutoHyphens/>
              <w:spacing w:after="0" w:line="100" w:lineRule="atLeast"/>
              <w:jc w:val="both"/>
              <w:rPr>
                <w:rFonts w:ascii="Arial" w:eastAsia="SimSun" w:hAnsi="Arial" w:cs="Arial"/>
                <w:kern w:val="1"/>
                <w:sz w:val="18"/>
                <w:szCs w:val="18"/>
                <w:lang w:eastAsia="hi-IN" w:bidi="hi-IN"/>
              </w:rPr>
            </w:pP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Јавне службе и објекти</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Инфраструктурни  објекти и омплекси</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val="en-US" w:eastAsia="hi-IN" w:bidi="hi-IN"/>
              </w:rPr>
              <w:t>Комуналне површине</w:t>
            </w:r>
            <w:r w:rsidRPr="00C074E2">
              <w:rPr>
                <w:rFonts w:ascii="Arial" w:eastAsia="SimSun" w:hAnsi="Arial" w:cs="Arial"/>
                <w:kern w:val="1"/>
                <w:sz w:val="18"/>
                <w:szCs w:val="18"/>
                <w:lang w:eastAsia="hi-IN" w:bidi="hi-IN"/>
              </w:rPr>
              <w:t xml:space="preserve"> и објекти</w:t>
            </w:r>
          </w:p>
        </w:tc>
        <w:tc>
          <w:tcPr>
            <w:tcW w:w="563"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С</w:t>
            </w:r>
            <w:r w:rsidRPr="00C074E2">
              <w:rPr>
                <w:rFonts w:ascii="Arial" w:eastAsia="SimSun" w:hAnsi="Arial" w:cs="Arial"/>
                <w:kern w:val="1"/>
                <w:sz w:val="18"/>
                <w:szCs w:val="18"/>
                <w:lang w:val="en-US" w:eastAsia="hi-IN" w:bidi="hi-IN"/>
              </w:rPr>
              <w:t>аобраћајнице и саобраћајне површине</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Јавне зелене површине</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Становање</w:t>
            </w:r>
          </w:p>
        </w:tc>
        <w:tc>
          <w:tcPr>
            <w:tcW w:w="563"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Комерцијалне делатности</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Производња у функцији пољопривреде</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Верски објекти и њихови комплекси</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bCs/>
                <w:kern w:val="1"/>
                <w:sz w:val="18"/>
                <w:szCs w:val="18"/>
                <w:lang w:eastAsia="hi-IN" w:bidi="hi-IN"/>
              </w:rPr>
              <w:t>Остале зелене површине</w:t>
            </w:r>
          </w:p>
        </w:tc>
        <w:tc>
          <w:tcPr>
            <w:tcW w:w="563"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Ре</w:t>
            </w:r>
            <w:r w:rsidRPr="00C074E2">
              <w:rPr>
                <w:rFonts w:ascii="Arial" w:eastAsia="SimSun" w:hAnsi="Arial" w:cs="Arial"/>
                <w:kern w:val="1"/>
                <w:sz w:val="18"/>
                <w:szCs w:val="18"/>
                <w:lang w:val="en-US" w:eastAsia="hi-IN" w:bidi="hi-IN"/>
              </w:rPr>
              <w:t>креативни спортски објекти и површине</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val="en-US" w:eastAsia="hi-IN" w:bidi="hi-IN"/>
              </w:rPr>
              <w:t>Пољопривредно земљиште</w:t>
            </w:r>
          </w:p>
        </w:tc>
        <w:tc>
          <w:tcPr>
            <w:tcW w:w="562"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Шумско земљиште</w:t>
            </w:r>
          </w:p>
        </w:tc>
        <w:tc>
          <w:tcPr>
            <w:tcW w:w="563" w:type="dxa"/>
            <w:textDirection w:val="btLr"/>
          </w:tcPr>
          <w:p w:rsidR="00C074E2" w:rsidRPr="00C074E2" w:rsidRDefault="00C074E2" w:rsidP="00C074E2">
            <w:pPr>
              <w:widowControl w:val="0"/>
              <w:suppressAutoHyphens/>
              <w:spacing w:after="0" w:line="100" w:lineRule="atLeast"/>
              <w:ind w:left="113" w:right="113"/>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Водно земљиште</w:t>
            </w:r>
          </w:p>
        </w:tc>
      </w:tr>
      <w:tr w:rsidR="00C074E2" w:rsidRPr="00C074E2" w:rsidTr="00926605">
        <w:tc>
          <w:tcPr>
            <w:tcW w:w="579" w:type="dxa"/>
            <w:vMerge/>
          </w:tcPr>
          <w:p w:rsidR="00C074E2" w:rsidRPr="00C074E2" w:rsidRDefault="00C074E2" w:rsidP="00C074E2">
            <w:pPr>
              <w:widowControl w:val="0"/>
              <w:suppressAutoHyphens/>
              <w:spacing w:after="0" w:line="100" w:lineRule="atLeast"/>
              <w:jc w:val="both"/>
              <w:rPr>
                <w:rFonts w:ascii="Arial" w:eastAsia="SimSun" w:hAnsi="Arial" w:cs="Arial"/>
                <w:kern w:val="1"/>
                <w:sz w:val="18"/>
                <w:szCs w:val="18"/>
                <w:lang w:eastAsia="hi-IN" w:bidi="hi-IN"/>
              </w:rPr>
            </w:pPr>
          </w:p>
        </w:tc>
        <w:tc>
          <w:tcPr>
            <w:tcW w:w="1125" w:type="dxa"/>
          </w:tcPr>
          <w:p w:rsidR="00C074E2" w:rsidRPr="00C074E2" w:rsidRDefault="00C074E2" w:rsidP="00C074E2">
            <w:pPr>
              <w:widowControl w:val="0"/>
              <w:suppressAutoHyphens/>
              <w:spacing w:after="0" w:line="100" w:lineRule="atLeast"/>
              <w:rPr>
                <w:rFonts w:ascii="Arial" w:eastAsia="SimSun" w:hAnsi="Arial" w:cs="Arial"/>
                <w:kern w:val="1"/>
                <w:sz w:val="18"/>
                <w:szCs w:val="18"/>
                <w:lang w:eastAsia="hi-IN" w:bidi="hi-IN"/>
              </w:rPr>
            </w:pPr>
            <w:r w:rsidRPr="00C074E2">
              <w:rPr>
                <w:rFonts w:ascii="Arial" w:eastAsia="SimSun" w:hAnsi="Arial" w:cs="Arial"/>
                <w:b/>
                <w:bCs/>
                <w:kern w:val="1"/>
                <w:sz w:val="18"/>
                <w:szCs w:val="18"/>
                <w:lang w:eastAsia="hi-IN" w:bidi="hi-IN"/>
              </w:rPr>
              <w:t>Остале зелене површине</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о</w:t>
            </w: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r>
      <w:tr w:rsidR="00C074E2" w:rsidRPr="00C074E2" w:rsidTr="00926605">
        <w:tc>
          <w:tcPr>
            <w:tcW w:w="579" w:type="dxa"/>
            <w:vMerge/>
          </w:tcPr>
          <w:p w:rsidR="00C074E2" w:rsidRPr="00C074E2" w:rsidRDefault="00C074E2" w:rsidP="00C074E2">
            <w:pPr>
              <w:widowControl w:val="0"/>
              <w:suppressAutoHyphens/>
              <w:spacing w:after="0" w:line="100" w:lineRule="atLeast"/>
              <w:jc w:val="both"/>
              <w:rPr>
                <w:rFonts w:ascii="Arial" w:eastAsia="SimSun" w:hAnsi="Arial" w:cs="Arial"/>
                <w:kern w:val="1"/>
                <w:sz w:val="18"/>
                <w:szCs w:val="18"/>
                <w:lang w:eastAsia="hi-IN" w:bidi="hi-IN"/>
              </w:rPr>
            </w:pPr>
          </w:p>
        </w:tc>
        <w:tc>
          <w:tcPr>
            <w:tcW w:w="1125" w:type="dxa"/>
          </w:tcPr>
          <w:p w:rsidR="00C074E2" w:rsidRPr="00C074E2" w:rsidRDefault="00C074E2" w:rsidP="00C074E2">
            <w:pPr>
              <w:widowControl w:val="0"/>
              <w:suppressAutoHyphens/>
              <w:spacing w:after="0" w:line="100" w:lineRule="atLeast"/>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Јавне службе и објекти</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+2</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+6</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r>
      <w:tr w:rsidR="00C074E2" w:rsidRPr="00C074E2" w:rsidTr="00926605">
        <w:tc>
          <w:tcPr>
            <w:tcW w:w="579" w:type="dxa"/>
            <w:vMerge/>
          </w:tcPr>
          <w:p w:rsidR="00C074E2" w:rsidRPr="00C074E2" w:rsidRDefault="00C074E2" w:rsidP="00C074E2">
            <w:pPr>
              <w:widowControl w:val="0"/>
              <w:suppressAutoHyphens/>
              <w:spacing w:after="0" w:line="100" w:lineRule="atLeast"/>
              <w:jc w:val="both"/>
              <w:rPr>
                <w:rFonts w:ascii="Times New Roman" w:eastAsia="SimSun" w:hAnsi="Times New Roman" w:cs="Arial"/>
                <w:kern w:val="1"/>
                <w:sz w:val="24"/>
                <w:szCs w:val="24"/>
                <w:lang w:eastAsia="hi-IN" w:bidi="hi-IN"/>
              </w:rPr>
            </w:pPr>
          </w:p>
        </w:tc>
        <w:tc>
          <w:tcPr>
            <w:tcW w:w="1125" w:type="dxa"/>
          </w:tcPr>
          <w:p w:rsidR="00C074E2" w:rsidRPr="00C074E2" w:rsidRDefault="00C074E2" w:rsidP="00C074E2">
            <w:pPr>
              <w:widowControl w:val="0"/>
              <w:suppressAutoHyphens/>
              <w:spacing w:after="0" w:line="100" w:lineRule="atLeast"/>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 xml:space="preserve">Јавне зелене </w:t>
            </w:r>
            <w:r w:rsidRPr="00C074E2">
              <w:rPr>
                <w:rFonts w:ascii="Arial" w:eastAsia="SimSun" w:hAnsi="Arial" w:cs="Arial"/>
                <w:kern w:val="1"/>
                <w:sz w:val="18"/>
                <w:szCs w:val="18"/>
                <w:lang w:eastAsia="hi-IN" w:bidi="hi-IN"/>
              </w:rPr>
              <w:lastRenderedPageBreak/>
              <w:t>површине</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+1</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w:t>
            </w: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Times New Roman" w:eastAsia="SimSun" w:hAnsi="Times New Roman" w:cs="Arial"/>
                <w:kern w:val="1"/>
                <w:sz w:val="18"/>
                <w:szCs w:val="18"/>
                <w:lang w:eastAsia="hi-IN" w:bidi="hi-IN"/>
              </w:rPr>
            </w:pPr>
          </w:p>
        </w:tc>
      </w:tr>
      <w:tr w:rsidR="00C074E2" w:rsidRPr="00C074E2" w:rsidTr="00926605">
        <w:tc>
          <w:tcPr>
            <w:tcW w:w="579" w:type="dxa"/>
            <w:vMerge/>
          </w:tcPr>
          <w:p w:rsidR="00C074E2" w:rsidRPr="00C074E2" w:rsidRDefault="00C074E2" w:rsidP="00C074E2">
            <w:pPr>
              <w:widowControl w:val="0"/>
              <w:suppressAutoHyphens/>
              <w:spacing w:after="0" w:line="100" w:lineRule="atLeast"/>
              <w:jc w:val="both"/>
              <w:rPr>
                <w:rFonts w:ascii="Times New Roman" w:eastAsia="SimSun" w:hAnsi="Times New Roman" w:cs="Arial"/>
                <w:kern w:val="1"/>
                <w:sz w:val="24"/>
                <w:szCs w:val="24"/>
                <w:lang w:eastAsia="hi-IN" w:bidi="hi-IN"/>
              </w:rPr>
            </w:pPr>
          </w:p>
        </w:tc>
        <w:tc>
          <w:tcPr>
            <w:tcW w:w="1125" w:type="dxa"/>
          </w:tcPr>
          <w:p w:rsidR="00C074E2" w:rsidRPr="00C074E2" w:rsidRDefault="00C074E2" w:rsidP="00C074E2">
            <w:pPr>
              <w:widowControl w:val="0"/>
              <w:suppressAutoHyphens/>
              <w:spacing w:after="0" w:line="100" w:lineRule="atLeast"/>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Водно земљиште</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+9</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+9</w:t>
            </w: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+9</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+9</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+5</w:t>
            </w: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2" w:type="dxa"/>
            <w:vAlign w:val="center"/>
          </w:tcPr>
          <w:p w:rsidR="00C074E2" w:rsidRPr="00C074E2" w:rsidRDefault="00C074E2" w:rsidP="00C074E2">
            <w:pPr>
              <w:widowControl w:val="0"/>
              <w:suppressAutoHyphens/>
              <w:spacing w:after="0" w:line="100" w:lineRule="atLeast"/>
              <w:jc w:val="center"/>
              <w:rPr>
                <w:rFonts w:ascii="Arial" w:eastAsia="SimSun" w:hAnsi="Arial" w:cs="Arial"/>
                <w:kern w:val="1"/>
                <w:sz w:val="18"/>
                <w:szCs w:val="18"/>
                <w:lang w:eastAsia="hi-IN" w:bidi="hi-IN"/>
              </w:rPr>
            </w:pPr>
          </w:p>
        </w:tc>
        <w:tc>
          <w:tcPr>
            <w:tcW w:w="563" w:type="dxa"/>
            <w:vAlign w:val="center"/>
          </w:tcPr>
          <w:p w:rsidR="00C074E2" w:rsidRPr="00C074E2" w:rsidRDefault="00C074E2" w:rsidP="00C074E2">
            <w:pPr>
              <w:widowControl w:val="0"/>
              <w:suppressAutoHyphens/>
              <w:spacing w:after="0" w:line="100" w:lineRule="atLeast"/>
              <w:jc w:val="center"/>
              <w:rPr>
                <w:rFonts w:ascii="Times New Roman" w:eastAsia="SimSun" w:hAnsi="Times New Roman" w:cs="Arial"/>
                <w:kern w:val="1"/>
                <w:sz w:val="18"/>
                <w:szCs w:val="18"/>
                <w:lang w:eastAsia="hi-IN" w:bidi="hi-IN"/>
              </w:rPr>
            </w:pPr>
          </w:p>
        </w:tc>
      </w:tr>
    </w:tbl>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eastAsia="ar-SA"/>
        </w:rPr>
      </w:pPr>
    </w:p>
    <w:p w:rsidR="00C074E2" w:rsidRPr="00C074E2" w:rsidRDefault="00C074E2" w:rsidP="00C074E2">
      <w:pPr>
        <w:widowControl w:val="0"/>
        <w:suppressAutoHyphens/>
        <w:spacing w:after="0" w:line="100" w:lineRule="atLeast"/>
        <w:jc w:val="both"/>
        <w:rPr>
          <w:rFonts w:ascii="Arial" w:eastAsia="SimSun" w:hAnsi="Arial" w:cs="Arial"/>
          <w:kern w:val="1"/>
          <w:sz w:val="18"/>
          <w:szCs w:val="18"/>
          <w:lang w:val="en-US" w:eastAsia="ar-SA"/>
        </w:rPr>
      </w:pPr>
      <w:r w:rsidRPr="00C074E2">
        <w:rPr>
          <w:rFonts w:ascii="Arial" w:eastAsia="SimSun" w:hAnsi="Arial" w:cs="Arial"/>
          <w:kern w:val="1"/>
          <w:sz w:val="18"/>
          <w:szCs w:val="18"/>
          <w:lang w:val="en-US" w:eastAsia="ar-SA"/>
        </w:rPr>
        <w:t>+1 за реализацију компатибилне намене неопходна једаља планска разрада;</w:t>
      </w:r>
    </w:p>
    <w:p w:rsidR="00C074E2" w:rsidRPr="00C074E2" w:rsidRDefault="00C074E2" w:rsidP="00C074E2">
      <w:pPr>
        <w:widowControl w:val="0"/>
        <w:suppressAutoHyphens/>
        <w:spacing w:after="0" w:line="100" w:lineRule="atLeast"/>
        <w:jc w:val="both"/>
        <w:rPr>
          <w:rFonts w:ascii="Arial" w:eastAsia="SimSun" w:hAnsi="Arial" w:cs="Arial"/>
          <w:kern w:val="1"/>
          <w:sz w:val="18"/>
          <w:szCs w:val="18"/>
          <w:lang w:eastAsia="ar-SA"/>
        </w:rPr>
      </w:pPr>
      <w:r w:rsidRPr="00C074E2">
        <w:rPr>
          <w:rFonts w:ascii="Arial" w:eastAsia="SimSun" w:hAnsi="Arial" w:cs="Arial"/>
          <w:kern w:val="1"/>
          <w:sz w:val="18"/>
          <w:szCs w:val="18"/>
          <w:lang w:eastAsia="ar-SA"/>
        </w:rPr>
        <w:t>+2 у оквиру болничких комплекса и комплекса специјалне намене могу се реализовати верски садржаји;</w:t>
      </w:r>
    </w:p>
    <w:p w:rsidR="00C074E2" w:rsidRPr="000C3E80" w:rsidRDefault="00C074E2" w:rsidP="00C074E2">
      <w:pPr>
        <w:autoSpaceDE w:val="0"/>
        <w:autoSpaceDN w:val="0"/>
        <w:adjustRightInd w:val="0"/>
        <w:spacing w:after="0" w:line="240" w:lineRule="auto"/>
        <w:jc w:val="both"/>
        <w:rPr>
          <w:rFonts w:ascii="Arial" w:eastAsia="SimSun" w:hAnsi="Arial" w:cs="Arial"/>
          <w:kern w:val="1"/>
          <w:sz w:val="18"/>
          <w:szCs w:val="18"/>
          <w:lang w:eastAsia="ar-SA"/>
        </w:rPr>
      </w:pPr>
      <w:r w:rsidRPr="00C074E2">
        <w:rPr>
          <w:rFonts w:ascii="MinionPro-Regular" w:eastAsia="Times New Roman" w:hAnsi="MinionPro-Regular" w:cs="MinionPro-Regular"/>
          <w:sz w:val="20"/>
          <w:szCs w:val="20"/>
          <w:lang w:eastAsia="en-GB"/>
        </w:rPr>
        <w:t xml:space="preserve">+5 </w:t>
      </w:r>
      <w:r w:rsidRPr="000C3E80">
        <w:rPr>
          <w:rFonts w:ascii="Arial" w:eastAsia="SimSun" w:hAnsi="Arial" w:cs="Arial"/>
          <w:kern w:val="1"/>
          <w:sz w:val="18"/>
          <w:szCs w:val="18"/>
          <w:lang w:eastAsia="ar-SA"/>
        </w:rPr>
        <w:t>на слободним површинама у оквиру водног земљи-шта могу се планирати отворени спортски терении пратећи садржаји, уз обавезну сагласност надлежног водопривредног предузећа;</w:t>
      </w:r>
    </w:p>
    <w:p w:rsidR="00C074E2" w:rsidRPr="00C074E2" w:rsidRDefault="00C074E2" w:rsidP="00C074E2">
      <w:pPr>
        <w:widowControl w:val="0"/>
        <w:suppressAutoHyphens/>
        <w:spacing w:after="0" w:line="100" w:lineRule="atLeast"/>
        <w:jc w:val="both"/>
        <w:rPr>
          <w:rFonts w:ascii="Arial" w:eastAsia="SimSun" w:hAnsi="Arial" w:cs="Arial"/>
          <w:kern w:val="1"/>
          <w:sz w:val="18"/>
          <w:szCs w:val="18"/>
          <w:lang w:eastAsia="hi-IN" w:bidi="hi-IN"/>
        </w:rPr>
      </w:pPr>
      <w:r w:rsidRPr="00C074E2">
        <w:rPr>
          <w:rFonts w:ascii="Arial" w:eastAsia="SimSun" w:hAnsi="Arial" w:cs="Arial"/>
          <w:kern w:val="1"/>
          <w:sz w:val="18"/>
          <w:szCs w:val="18"/>
          <w:lang w:eastAsia="hi-IN" w:bidi="hi-IN"/>
        </w:rPr>
        <w:t>+6 у оквиру објеката и комплекса јавних служби – школа, установа социјалне заштите и слично, могу се планирати спортски објекти.</w:t>
      </w:r>
    </w:p>
    <w:p w:rsidR="00C074E2" w:rsidRPr="000C3E80" w:rsidRDefault="00C074E2" w:rsidP="000C3E80">
      <w:pPr>
        <w:widowControl w:val="0"/>
        <w:suppressAutoHyphens/>
        <w:spacing w:after="0" w:line="100" w:lineRule="atLeast"/>
        <w:jc w:val="both"/>
        <w:rPr>
          <w:rFonts w:ascii="Arial" w:eastAsia="SimSun" w:hAnsi="Arial" w:cs="Arial"/>
          <w:kern w:val="1"/>
          <w:sz w:val="18"/>
          <w:szCs w:val="18"/>
          <w:lang w:eastAsia="hi-IN" w:bidi="hi-IN"/>
        </w:rPr>
      </w:pPr>
      <w:r w:rsidRPr="000C3E80">
        <w:rPr>
          <w:rFonts w:ascii="Arial" w:eastAsia="SimSun" w:hAnsi="Arial" w:cs="Arial"/>
          <w:kern w:val="1"/>
          <w:sz w:val="18"/>
          <w:szCs w:val="18"/>
          <w:lang w:eastAsia="hi-IN" w:bidi="hi-IN"/>
        </w:rPr>
        <w:t>+9 дозвољена је изградња објеката у функцији основненамене и за потребе других инфраструктурних објеката јавне намене, у складу са условима надлежног водоприврдногпредузећа;</w:t>
      </w:r>
    </w:p>
    <w:p w:rsidR="00884703" w:rsidRDefault="00884703" w:rsidP="00C074E2">
      <w:pPr>
        <w:widowControl w:val="0"/>
        <w:suppressAutoHyphens/>
        <w:spacing w:after="0" w:line="100" w:lineRule="atLeast"/>
        <w:jc w:val="both"/>
        <w:rPr>
          <w:rFonts w:ascii="Arial" w:eastAsia="SimSun" w:hAnsi="Arial" w:cs="Arial"/>
          <w:b/>
          <w:kern w:val="1"/>
          <w:lang w:val="en-US" w:eastAsia="hi-IN" w:bidi="hi-IN"/>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eastAsia="hi-IN" w:bidi="hi-IN"/>
        </w:rPr>
      </w:pPr>
      <w:r w:rsidRPr="00C074E2">
        <w:rPr>
          <w:rFonts w:ascii="Arial" w:eastAsia="SimSun" w:hAnsi="Arial" w:cs="Arial"/>
          <w:b/>
          <w:kern w:val="1"/>
          <w:lang w:val="en-US" w:eastAsia="hi-IN" w:bidi="hi-IN"/>
        </w:rPr>
        <w:t>Објекти државних органа – установе специјалне намене (Ј7)</w:t>
      </w:r>
    </w:p>
    <w:p w:rsidR="00C074E2" w:rsidRPr="00C074E2" w:rsidRDefault="00C074E2" w:rsidP="00C074E2">
      <w:pPr>
        <w:widowControl w:val="0"/>
        <w:suppressAutoHyphens/>
        <w:spacing w:after="0" w:line="100" w:lineRule="atLeast"/>
        <w:jc w:val="both"/>
        <w:rPr>
          <w:rFonts w:ascii="Arial" w:eastAsia="SimSun" w:hAnsi="Arial" w:cs="Arial"/>
          <w:kern w:val="1"/>
          <w:lang w:val="en-US" w:eastAsia="hi-IN" w:bidi="hi-IN"/>
        </w:rPr>
      </w:pPr>
      <w:r w:rsidRPr="00C074E2">
        <w:rPr>
          <w:rFonts w:ascii="Arial" w:eastAsia="SimSun" w:hAnsi="Arial" w:cs="Arial"/>
          <w:kern w:val="1"/>
          <w:lang w:val="en-US" w:eastAsia="hi-IN" w:bidi="hi-IN"/>
        </w:rPr>
        <w:t>Правилаза површине које се спроводе израдом урбанистичког пројекта</w:t>
      </w:r>
    </w:p>
    <w:p w:rsidR="00C074E2" w:rsidRPr="00C074E2" w:rsidRDefault="00C074E2" w:rsidP="00C074E2">
      <w:pPr>
        <w:widowControl w:val="0"/>
        <w:suppressAutoHyphens/>
        <w:spacing w:after="0" w:line="100" w:lineRule="atLeast"/>
        <w:jc w:val="both"/>
        <w:rPr>
          <w:rFonts w:ascii="Arial" w:eastAsia="SimSun" w:hAnsi="Arial" w:cs="Arial"/>
          <w:kern w:val="1"/>
          <w:lang w:val="en-US" w:eastAsia="hi-IN" w:bidi="hi-IN"/>
        </w:rPr>
      </w:pPr>
      <w:r w:rsidRPr="00C074E2">
        <w:rPr>
          <w:rFonts w:ascii="Arial" w:eastAsia="SimSun" w:hAnsi="Arial" w:cs="Arial"/>
          <w:kern w:val="1"/>
          <w:lang w:val="en-US" w:eastAsia="hi-IN" w:bidi="hi-IN"/>
        </w:rPr>
        <w:t>1. Казнено поправни завод Падинска скела – Ј7-А</w:t>
      </w:r>
    </w:p>
    <w:p w:rsidR="00C074E2" w:rsidRPr="00C074E2" w:rsidRDefault="00C074E2" w:rsidP="00C074E2">
      <w:pPr>
        <w:widowControl w:val="0"/>
        <w:suppressAutoHyphens/>
        <w:spacing w:after="0" w:line="100" w:lineRule="atLeast"/>
        <w:jc w:val="both"/>
        <w:rPr>
          <w:rFonts w:ascii="Arial" w:eastAsia="SimSun" w:hAnsi="Arial" w:cs="Arial"/>
          <w:kern w:val="1"/>
          <w:lang w:val="en-US" w:eastAsia="hi-IN" w:bidi="hi-IN"/>
        </w:rPr>
      </w:pPr>
      <w:r w:rsidRPr="00C074E2">
        <w:rPr>
          <w:rFonts w:ascii="Arial" w:eastAsia="SimSun" w:hAnsi="Arial" w:cs="Arial"/>
          <w:kern w:val="1"/>
          <w:lang w:val="en-US" w:eastAsia="hi-IN" w:bidi="hi-IN"/>
        </w:rPr>
        <w:t>2. Казнено поправни завод Београд (Нови завод) – Ј7-Б</w:t>
      </w:r>
    </w:p>
    <w:p w:rsidR="00C074E2" w:rsidRPr="00C074E2" w:rsidRDefault="00C074E2" w:rsidP="00C074E2">
      <w:pPr>
        <w:widowControl w:val="0"/>
        <w:suppressAutoHyphens/>
        <w:spacing w:after="0" w:line="100" w:lineRule="atLeast"/>
        <w:jc w:val="both"/>
        <w:rPr>
          <w:rFonts w:ascii="Arial" w:eastAsia="SimSun" w:hAnsi="Arial" w:cs="Arial"/>
          <w:kern w:val="1"/>
          <w:lang w:val="en-US" w:eastAsia="hi-IN" w:bidi="hi-IN"/>
        </w:rPr>
      </w:pPr>
      <w:r w:rsidRPr="00C074E2">
        <w:rPr>
          <w:rFonts w:ascii="Arial" w:eastAsia="SimSun" w:hAnsi="Arial" w:cs="Arial"/>
          <w:kern w:val="1"/>
          <w:lang w:val="en-US" w:eastAsia="hi-IN" w:bidi="hi-IN"/>
        </w:rPr>
        <w:t>3. Објекти МУП Србије – Прихватилиште за странце – тражиоце азила – Ј7-В</w:t>
      </w:r>
    </w:p>
    <w:p w:rsidR="00C074E2" w:rsidRPr="00C074E2" w:rsidRDefault="00C074E2" w:rsidP="00C074E2">
      <w:pPr>
        <w:widowControl w:val="0"/>
        <w:suppressAutoHyphens/>
        <w:spacing w:after="0" w:line="100" w:lineRule="atLeast"/>
        <w:jc w:val="both"/>
        <w:rPr>
          <w:rFonts w:ascii="Arial" w:eastAsia="SimSun" w:hAnsi="Arial" w:cs="Arial"/>
          <w:kern w:val="1"/>
          <w:lang w:val="en-US" w:eastAsia="hi-IN" w:bidi="hi-IN"/>
        </w:rPr>
      </w:pPr>
      <w:proofErr w:type="gramStart"/>
      <w:r w:rsidRPr="00C074E2">
        <w:rPr>
          <w:rFonts w:ascii="Arial" w:eastAsia="SimSun" w:hAnsi="Arial" w:cs="Arial"/>
          <w:kern w:val="1"/>
          <w:lang w:val="en-US" w:eastAsia="hi-IN" w:bidi="hi-IN"/>
        </w:rPr>
        <w:t>С обзиром на специфичност ових намена и садржаја за интервенције на овим комплексима обавезна је израда урбанистичког пројекта на основу услова и норматива издатих од стране надлежних институција, Министарства правде и Министарства унутрашњих послова, према посебним развојним програмима.</w:t>
      </w:r>
      <w:proofErr w:type="gramEnd"/>
    </w:p>
    <w:p w:rsidR="00884703" w:rsidRDefault="00884703" w:rsidP="00C074E2">
      <w:pPr>
        <w:widowControl w:val="0"/>
        <w:suppressAutoHyphens/>
        <w:spacing w:after="0" w:line="100" w:lineRule="atLeast"/>
        <w:jc w:val="both"/>
        <w:rPr>
          <w:rFonts w:ascii="Arial" w:eastAsia="SimSun" w:hAnsi="Arial" w:cs="Arial"/>
          <w:b/>
          <w:kern w:val="1"/>
          <w:lang w:eastAsia="hi-IN" w:bidi="hi-IN"/>
        </w:rPr>
      </w:pPr>
    </w:p>
    <w:p w:rsidR="00C074E2" w:rsidRPr="00C074E2" w:rsidRDefault="00C074E2" w:rsidP="00C074E2">
      <w:pPr>
        <w:widowControl w:val="0"/>
        <w:suppressAutoHyphens/>
        <w:spacing w:after="0" w:line="100" w:lineRule="atLeast"/>
        <w:jc w:val="both"/>
        <w:rPr>
          <w:rFonts w:ascii="Arial" w:eastAsia="SimSun" w:hAnsi="Arial" w:cs="Arial"/>
          <w:b/>
          <w:kern w:val="1"/>
          <w:lang w:eastAsia="hi-IN" w:bidi="hi-IN"/>
        </w:rPr>
      </w:pPr>
      <w:r w:rsidRPr="00C074E2">
        <w:rPr>
          <w:rFonts w:ascii="Arial" w:eastAsia="SimSun" w:hAnsi="Arial" w:cs="Arial"/>
          <w:b/>
          <w:kern w:val="1"/>
          <w:lang w:eastAsia="hi-IN" w:bidi="hi-IN"/>
        </w:rPr>
        <w:t xml:space="preserve">Саобраћајне површине  </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Концепт саобраћајног решења и организације планираних намена усклађен је са већ дафинисаним трасама мелиорационих канала и сервисних путева за њихово одржавањеи обезбеђује могућност међусобног саобраћајног повезивања појединих новопланираних комплекса интерном саобраћајном мрежом и одговарајуће саобраћајне везе са ДПIб реда број 13 – Зрењанински пут.</w:t>
      </w:r>
      <w:proofErr w:type="gramEnd"/>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Железнички саобраћај</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Основни услови којих се треба придржавати приликомдаље разраде (реконструкције) железничке инфраструктуре и уређења простора у околини, као и однос са осталоминфраструктуром, на основу Закона о железници („Службени гласник РС”, број 41/18), Закона о безбедности у железничком саобраћају („Службени гласник РС”, број 41/18).</w:t>
      </w:r>
      <w:proofErr w:type="gramEnd"/>
    </w:p>
    <w:p w:rsidR="00884703" w:rsidRDefault="00884703" w:rsidP="00C074E2">
      <w:pPr>
        <w:widowControl w:val="0"/>
        <w:suppressAutoHyphens/>
        <w:spacing w:after="0" w:line="100" w:lineRule="atLeast"/>
        <w:jc w:val="both"/>
        <w:rPr>
          <w:rFonts w:ascii="Arial" w:eastAsia="SimSun" w:hAnsi="Arial" w:cs="Arial"/>
          <w:b/>
          <w:kern w:val="1"/>
          <w:lang w:eastAsia="hi-IN" w:bidi="hi-IN"/>
        </w:rPr>
      </w:pPr>
    </w:p>
    <w:p w:rsidR="00C074E2" w:rsidRPr="00C074E2" w:rsidRDefault="00C074E2" w:rsidP="00C074E2">
      <w:pPr>
        <w:widowControl w:val="0"/>
        <w:suppressAutoHyphens/>
        <w:spacing w:after="0" w:line="100" w:lineRule="atLeast"/>
        <w:jc w:val="both"/>
        <w:rPr>
          <w:rFonts w:ascii="Arial" w:eastAsia="SimSun" w:hAnsi="Arial" w:cs="Arial"/>
          <w:b/>
          <w:kern w:val="1"/>
          <w:lang w:eastAsia="hi-IN" w:bidi="hi-IN"/>
        </w:rPr>
      </w:pPr>
      <w:r w:rsidRPr="00C074E2">
        <w:rPr>
          <w:rFonts w:ascii="Arial" w:eastAsia="SimSun" w:hAnsi="Arial" w:cs="Arial"/>
          <w:b/>
          <w:kern w:val="1"/>
          <w:lang w:eastAsia="hi-IN" w:bidi="hi-IN"/>
        </w:rPr>
        <w:t>Водно земљиште</w:t>
      </w:r>
    </w:p>
    <w:p w:rsidR="00C074E2" w:rsidRPr="00C074E2" w:rsidRDefault="00C074E2" w:rsidP="00C074E2">
      <w:pPr>
        <w:widowControl w:val="0"/>
        <w:suppressAutoHyphens/>
        <w:spacing w:after="0" w:line="100" w:lineRule="atLeast"/>
        <w:jc w:val="both"/>
        <w:rPr>
          <w:rFonts w:ascii="Arial" w:eastAsia="SimSun" w:hAnsi="Arial" w:cs="Arial"/>
          <w:kern w:val="1"/>
        </w:rPr>
      </w:pPr>
      <w:proofErr w:type="gramStart"/>
      <w:r w:rsidRPr="00C074E2">
        <w:rPr>
          <w:rFonts w:ascii="Arial" w:eastAsia="SimSun" w:hAnsi="Arial" w:cs="Arial"/>
          <w:kern w:val="1"/>
        </w:rPr>
        <w:t>Уређењем, коришћењем и заштитом водотока требалаби се постићи усклађеност водопривредних, еколошких иразвојних циљева.</w:t>
      </w:r>
      <w:proofErr w:type="gramEnd"/>
      <w:r w:rsidRPr="00C074E2">
        <w:rPr>
          <w:rFonts w:ascii="Arial" w:eastAsia="SimSun" w:hAnsi="Arial" w:cs="Arial"/>
          <w:kern w:val="1"/>
        </w:rPr>
        <w:t xml:space="preserve"> Водно земљиште користити у складу саЗаконом о водама за:</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изградњу</w:t>
      </w:r>
      <w:proofErr w:type="gramEnd"/>
      <w:r w:rsidRPr="00C074E2">
        <w:rPr>
          <w:rFonts w:ascii="Arial" w:eastAsia="SimSun" w:hAnsi="Arial" w:cs="Arial"/>
          <w:kern w:val="1"/>
        </w:rPr>
        <w:t xml:space="preserve"> водних објеката и постављање уређаја намењених уређењу водотока и других вода;</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одржавање</w:t>
      </w:r>
      <w:proofErr w:type="gramEnd"/>
      <w:r w:rsidRPr="00C074E2">
        <w:rPr>
          <w:rFonts w:ascii="Arial" w:eastAsia="SimSun" w:hAnsi="Arial" w:cs="Arial"/>
          <w:kern w:val="1"/>
        </w:rPr>
        <w:t xml:space="preserve"> корита водотока и водних објеката;</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спровођење</w:t>
      </w:r>
      <w:proofErr w:type="gramEnd"/>
      <w:r w:rsidRPr="00C074E2">
        <w:rPr>
          <w:rFonts w:ascii="Arial" w:eastAsia="SimSun" w:hAnsi="Arial" w:cs="Arial"/>
          <w:kern w:val="1"/>
        </w:rPr>
        <w:t xml:space="preserve"> мера заштите вода;</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спровођење</w:t>
      </w:r>
      <w:proofErr w:type="gramEnd"/>
      <w:r w:rsidRPr="00C074E2">
        <w:rPr>
          <w:rFonts w:ascii="Arial" w:eastAsia="SimSun" w:hAnsi="Arial" w:cs="Arial"/>
          <w:kern w:val="1"/>
        </w:rPr>
        <w:t xml:space="preserve"> заштите од штетног дејства вода;</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остале</w:t>
      </w:r>
      <w:proofErr w:type="gramEnd"/>
      <w:r w:rsidRPr="00C074E2">
        <w:rPr>
          <w:rFonts w:ascii="Arial" w:eastAsia="SimSun" w:hAnsi="Arial" w:cs="Arial"/>
          <w:kern w:val="1"/>
        </w:rPr>
        <w:t xml:space="preserve"> намене утвђене Законом о водама („Службенигласник РС”, бр. 30/10, 93/12, 101/16, 95/18 и 95/18 др. закон).</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Изградња и реконструкција водних објеката и објекатаинфраструктуре на водном земљишту вршиће се на основуовога плана или урбанистичког плана одговарајуће разраде</w:t>
      </w:r>
      <w:proofErr w:type="gramStart"/>
      <w:r w:rsidRPr="00C074E2">
        <w:rPr>
          <w:rFonts w:ascii="Arial" w:eastAsia="SimSun" w:hAnsi="Arial" w:cs="Arial"/>
          <w:kern w:val="1"/>
        </w:rPr>
        <w:t>,локацијске</w:t>
      </w:r>
      <w:proofErr w:type="gramEnd"/>
      <w:r w:rsidRPr="00C074E2">
        <w:rPr>
          <w:rFonts w:ascii="Arial" w:eastAsia="SimSun" w:hAnsi="Arial" w:cs="Arial"/>
          <w:kern w:val="1"/>
        </w:rPr>
        <w:t xml:space="preserve"> дозволе и техничке документације. Потребно јеприбавити водне услове и сагласности, услове Завода за заштиту природе (уколико је у заштићеном пиродном добру</w:t>
      </w:r>
      <w:proofErr w:type="gramStart"/>
      <w:r w:rsidRPr="00C074E2">
        <w:rPr>
          <w:rFonts w:ascii="Arial" w:eastAsia="SimSun" w:hAnsi="Arial" w:cs="Arial"/>
          <w:kern w:val="1"/>
        </w:rPr>
        <w:t>)и</w:t>
      </w:r>
      <w:proofErr w:type="gramEnd"/>
      <w:r w:rsidRPr="00C074E2">
        <w:rPr>
          <w:rFonts w:ascii="Arial" w:eastAsia="SimSun" w:hAnsi="Arial" w:cs="Arial"/>
          <w:kern w:val="1"/>
        </w:rPr>
        <w:t xml:space="preserve"> осталих јавних предузећа којима су поверени на управљање инфраструктурни објекти.</w:t>
      </w:r>
    </w:p>
    <w:p w:rsidR="00C074E2" w:rsidRPr="00C074E2" w:rsidRDefault="00C074E2" w:rsidP="00C074E2">
      <w:pPr>
        <w:widowControl w:val="0"/>
        <w:suppressAutoHyphens/>
        <w:spacing w:after="0" w:line="100" w:lineRule="atLeast"/>
        <w:jc w:val="both"/>
        <w:rPr>
          <w:rFonts w:ascii="Arial" w:eastAsia="SimSun" w:hAnsi="Arial" w:cs="Arial"/>
          <w:kern w:val="1"/>
        </w:rPr>
      </w:pPr>
      <w:proofErr w:type="gramStart"/>
      <w:r w:rsidRPr="00C074E2">
        <w:rPr>
          <w:rFonts w:ascii="Arial" w:eastAsia="SimSun" w:hAnsi="Arial" w:cs="Arial"/>
          <w:kern w:val="1"/>
        </w:rPr>
        <w:t xml:space="preserve">Уколикоје за планирану изградњу и/или реконструкцију објеката комуналне и/илиуводопривредне инфраструктуре са пратећим објектима, неопходна промена </w:t>
      </w:r>
      <w:r w:rsidRPr="00C074E2">
        <w:rPr>
          <w:rFonts w:ascii="Arial" w:eastAsia="SimSun" w:hAnsi="Arial" w:cs="Arial"/>
          <w:kern w:val="1"/>
        </w:rPr>
        <w:lastRenderedPageBreak/>
        <w:t>регулацијеи утврђивање јавног интереса, потребна је израда ПДР.</w:t>
      </w:r>
      <w:proofErr w:type="gramEnd"/>
    </w:p>
    <w:p w:rsidR="00C074E2" w:rsidRPr="00C074E2" w:rsidRDefault="00C074E2" w:rsidP="00C074E2">
      <w:pPr>
        <w:widowControl w:val="0"/>
        <w:suppressAutoHyphens/>
        <w:spacing w:after="0" w:line="100" w:lineRule="atLeast"/>
        <w:jc w:val="both"/>
        <w:rPr>
          <w:rFonts w:ascii="Arial" w:eastAsia="SimSun" w:hAnsi="Arial" w:cs="Arial"/>
          <w:kern w:val="1"/>
        </w:rPr>
      </w:pPr>
      <w:proofErr w:type="gramStart"/>
      <w:r w:rsidRPr="00C074E2">
        <w:rPr>
          <w:rFonts w:ascii="Arial" w:eastAsia="SimSun" w:hAnsi="Arial" w:cs="Arial"/>
          <w:kern w:val="1"/>
        </w:rPr>
        <w:t>На водном земљишту може се подизати водозаштитнавегетација у складу са овим планом, посебном основом газдовања шумама на водном земљишту, водним условима иусловима Завода за заштиту природе.</w:t>
      </w:r>
      <w:proofErr w:type="gramEnd"/>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На водном земљишту је ради очувања и одржавања водних тела и заштите животне средине:</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забрањена</w:t>
      </w:r>
      <w:proofErr w:type="gramEnd"/>
      <w:r w:rsidRPr="00C074E2">
        <w:rPr>
          <w:rFonts w:ascii="Arial" w:eastAsia="SimSun" w:hAnsi="Arial" w:cs="Arial"/>
          <w:kern w:val="1"/>
        </w:rPr>
        <w:t xml:space="preserve"> изградња свих објеката изузев комуналнихи инфраструктурних,</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забрањена</w:t>
      </w:r>
      <w:proofErr w:type="gramEnd"/>
      <w:r w:rsidRPr="00C074E2">
        <w:rPr>
          <w:rFonts w:ascii="Arial" w:eastAsia="SimSun" w:hAnsi="Arial" w:cs="Arial"/>
          <w:kern w:val="1"/>
        </w:rPr>
        <w:t xml:space="preserve"> изградња објеката чије отпадне материјемогу загадити воду и земљиште или угрозити безбедностводопривредне инфраструктуре;</w:t>
      </w:r>
    </w:p>
    <w:p w:rsidR="00C074E2" w:rsidRPr="00C074E2" w:rsidRDefault="00C074E2" w:rsidP="00C074E2">
      <w:pPr>
        <w:widowControl w:val="0"/>
        <w:suppressAutoHyphens/>
        <w:spacing w:after="0" w:line="100" w:lineRule="atLeast"/>
        <w:jc w:val="both"/>
        <w:rPr>
          <w:rFonts w:ascii="Arial" w:eastAsia="SimSun" w:hAnsi="Arial" w:cs="Arial"/>
          <w:kern w:val="1"/>
        </w:rPr>
      </w:pPr>
      <w:r w:rsidRPr="00C074E2">
        <w:rPr>
          <w:rFonts w:ascii="Arial" w:eastAsia="SimSun" w:hAnsi="Arial" w:cs="Arial"/>
          <w:kern w:val="1"/>
        </w:rPr>
        <w:t xml:space="preserve">– </w:t>
      </w:r>
      <w:proofErr w:type="gramStart"/>
      <w:r w:rsidRPr="00C074E2">
        <w:rPr>
          <w:rFonts w:ascii="Arial" w:eastAsia="SimSun" w:hAnsi="Arial" w:cs="Arial"/>
          <w:kern w:val="1"/>
        </w:rPr>
        <w:t>дозвољена</w:t>
      </w:r>
      <w:proofErr w:type="gramEnd"/>
      <w:r w:rsidRPr="00C074E2">
        <w:rPr>
          <w:rFonts w:ascii="Arial" w:eastAsia="SimSun" w:hAnsi="Arial" w:cs="Arial"/>
          <w:kern w:val="1"/>
        </w:rPr>
        <w:t xml:space="preserve"> је изградња објеката јавне инфраструктуре, спровођење мера очувања и унапређења и презентацијеприродних вредности.</w:t>
      </w:r>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Заштитно зеленило – заштитне шуме</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Заштитно зеленило у границама предметног плана имафункцију смањења неповољних микроклиматски услова</w:t>
      </w:r>
      <w:proofErr w:type="gramStart"/>
      <w:r w:rsidRPr="00C074E2">
        <w:rPr>
          <w:rFonts w:ascii="Arial" w:eastAsia="SimSun" w:hAnsi="Arial" w:cs="Arial"/>
          <w:kern w:val="1"/>
          <w:lang w:val="en-US"/>
        </w:rPr>
        <w:t>,односно</w:t>
      </w:r>
      <w:proofErr w:type="gramEnd"/>
      <w:r w:rsidRPr="00C074E2">
        <w:rPr>
          <w:rFonts w:ascii="Arial" w:eastAsia="SimSun" w:hAnsi="Arial" w:cs="Arial"/>
          <w:kern w:val="1"/>
          <w:lang w:val="en-US"/>
        </w:rPr>
        <w:t xml:space="preserve"> ублажавање дејства ветрова, заштите земљишта одерозије на насипима и косинама канала, смањење загађењаод производних делатности, саобраћаја и друго. </w:t>
      </w:r>
      <w:proofErr w:type="gramStart"/>
      <w:r w:rsidRPr="00C074E2">
        <w:rPr>
          <w:rFonts w:ascii="Arial" w:eastAsia="SimSun" w:hAnsi="Arial" w:cs="Arial"/>
          <w:kern w:val="1"/>
          <w:lang w:val="en-US"/>
        </w:rPr>
        <w:t>Типови засада могу бити, дрвореди и линеарне или тракасте дрвенасто-жбунасте групације, тракасти заштитнипојасеви и континуални масиви.</w:t>
      </w:r>
      <w:proofErr w:type="gramEnd"/>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Травне површине планирати на просторима уз саму трасу саобраћајница и местимагде је потребно задржати добру прегледност пута.</w:t>
      </w:r>
      <w:proofErr w:type="gramEnd"/>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За озе лењавање јавних површина користити аутохтоне лишћарске врсте прилагодљиве на климатске и педолошке услове.</w:t>
      </w:r>
      <w:proofErr w:type="gramEnd"/>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Комунална инфраструктура</w:t>
      </w: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Хидротехничка инфраструктура</w:t>
      </w: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Канализациона мрежа</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У наредном периоду се планира модернизација, реконструкција и даља изградња канализационог система, какопо питању отклањања недостатака у постојећем систему</w:t>
      </w:r>
      <w:proofErr w:type="gramStart"/>
      <w:r w:rsidRPr="00C074E2">
        <w:rPr>
          <w:rFonts w:ascii="Arial" w:eastAsia="SimSun" w:hAnsi="Arial" w:cs="Arial"/>
          <w:kern w:val="1"/>
          <w:lang w:val="en-US"/>
        </w:rPr>
        <w:t>,тако</w:t>
      </w:r>
      <w:proofErr w:type="gramEnd"/>
      <w:r w:rsidRPr="00C074E2">
        <w:rPr>
          <w:rFonts w:ascii="Arial" w:eastAsia="SimSun" w:hAnsi="Arial" w:cs="Arial"/>
          <w:kern w:val="1"/>
          <w:lang w:val="en-US"/>
        </w:rPr>
        <w:t xml:space="preserve"> и по питању даљег ширења и развоја система, пратећипритом нова достигнућа у технолошком развоју и захтевезаштите животне средине.</w:t>
      </w:r>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Водоводна мрежа</w:t>
      </w:r>
    </w:p>
    <w:p w:rsidR="00C074E2" w:rsidRPr="00C074E2" w:rsidRDefault="00C074E2" w:rsidP="00C074E2">
      <w:pPr>
        <w:widowControl w:val="0"/>
        <w:suppressAutoHyphens/>
        <w:spacing w:after="0" w:line="100" w:lineRule="atLeast"/>
        <w:jc w:val="both"/>
        <w:rPr>
          <w:rFonts w:ascii="Arial" w:eastAsia="SimSun" w:hAnsi="Arial" w:cs="Arial"/>
          <w:kern w:val="1"/>
          <w:lang/>
        </w:rPr>
      </w:pPr>
      <w:proofErr w:type="gramStart"/>
      <w:r w:rsidRPr="00C074E2">
        <w:rPr>
          <w:rFonts w:ascii="Arial" w:eastAsia="SimSun" w:hAnsi="Arial" w:cs="Arial"/>
          <w:kern w:val="1"/>
          <w:lang w:val="en-US"/>
        </w:rPr>
        <w:t>Општи циљ просторног развоја је континуирано напајање корисника у границама предметног плана довољнимколичинама хигијенски исправне воде за пиће и довољногпритиска за п</w:t>
      </w:r>
      <w:r w:rsidRPr="00C074E2">
        <w:rPr>
          <w:rFonts w:ascii="Arial" w:eastAsia="SimSun" w:hAnsi="Arial" w:cs="Arial"/>
          <w:kern w:val="1"/>
          <w:lang/>
        </w:rPr>
        <w:t>отрошњу.</w:t>
      </w:r>
      <w:proofErr w:type="gramEnd"/>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Електроенергетска инфраструктура</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Напајање електричном енергијом постојећих потрошача у оквиру плана вршиће се из постојећих ТС 35/10 kV иБрој 25 – 60 СЛУЖБЕНИ ЛИСТ ГРАДА БЕОГРАДА 13.</w:t>
      </w:r>
      <w:proofErr w:type="gramEnd"/>
      <w:r w:rsidRPr="00C074E2">
        <w:rPr>
          <w:rFonts w:ascii="Arial" w:eastAsia="SimSun" w:hAnsi="Arial" w:cs="Arial"/>
          <w:kern w:val="1"/>
          <w:lang w:val="en-US"/>
        </w:rPr>
        <w:t xml:space="preserve"> април 2023.планиране ТС 110/10 kV или ТС 110/35 kV чија локација јепланирана у целини VI уз нову саобраћајницу Северна тангента, поред Зрењанинског пута изнад Борче и планиранеТС 35/10 kV, чија локација је планирана у целини VI (ПГРграђевинског подручја јединице локалне самоуправе – ГрадБеоград „Службени лист Града Београда”, број 20/16) у подручју уз нову саобраћајницу „Северна тангента”.</w:t>
      </w:r>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Телекомуникациона инфраструктура</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Постојећу телекомуникациону мрежу реконструисати иизвршити дигитализацију постојећих централа увођењемоптичких, бакарних и каблова типа ДСЛ са великим протоцима.</w:t>
      </w:r>
      <w:proofErr w:type="gramEnd"/>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b/>
          <w:kern w:val="1"/>
          <w:lang w:val="en-US"/>
        </w:rPr>
        <w:t>Гасоводна инфраструктура</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На предметном подручју се према постојећој планској иурбанистичкој докуменатацији планирају и граде следећигасоводи, продуктоводи и постројења:</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Према Изменама и допунама просторног плана подручја посебне намене (ППППН</w:t>
      </w:r>
      <w:proofErr w:type="gramStart"/>
      <w:r w:rsidRPr="00C074E2">
        <w:rPr>
          <w:rFonts w:ascii="Arial" w:eastAsia="SimSun" w:hAnsi="Arial" w:cs="Arial"/>
          <w:kern w:val="1"/>
          <w:lang w:val="en-US"/>
        </w:rPr>
        <w:t>)транснационалног</w:t>
      </w:r>
      <w:proofErr w:type="gramEnd"/>
      <w:r w:rsidRPr="00C074E2">
        <w:rPr>
          <w:rFonts w:ascii="Arial" w:eastAsia="SimSun" w:hAnsi="Arial" w:cs="Arial"/>
          <w:kern w:val="1"/>
          <w:lang w:val="en-US"/>
        </w:rPr>
        <w:t xml:space="preserve"> гасовода „Јужни ток” („Службени гласник РС”, број 119/12 </w:t>
      </w:r>
      <w:r w:rsidRPr="00C074E2">
        <w:rPr>
          <w:rFonts w:ascii="Arial" w:eastAsia="SimSun" w:hAnsi="Arial" w:cs="Arial"/>
          <w:kern w:val="1"/>
          <w:lang w:val="en-US"/>
        </w:rPr>
        <w:lastRenderedPageBreak/>
        <w:t>и98/13): гасоводни крак „Јужни ток” (деоница за РепубликуСрпску) од постојећег гасовода „Турски ток”, притиска већег од 50bar са отпремним чистачким местом. Овај гасоводима транзитни карактер, односно служиће за транспортприродног гаса Републици Српској;</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Према ПДР за изградњу гасовода од ГМРС „Падинскаскела” до подручја ППППН „Београд на води”, ГО Палилулаи Стари град („Службени лист Града Београда”, број 46/16):Главна мерно регулациона/мерно регулациона станица(ГМРС/МРС) „Падинска скела 2”;</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За новопланиране објекте неопходно је урадити геолошка истраживања у складу са Законом о рударству и геолошким истраживањима („Службени гласник РС”, број 88/11</w:t>
      </w:r>
      <w:proofErr w:type="gramStart"/>
      <w:r w:rsidRPr="00C074E2">
        <w:rPr>
          <w:rFonts w:ascii="Arial" w:eastAsia="SimSun" w:hAnsi="Arial" w:cs="Arial"/>
          <w:kern w:val="1"/>
          <w:lang w:val="en-US"/>
        </w:rPr>
        <w:t>)и</w:t>
      </w:r>
      <w:proofErr w:type="gramEnd"/>
      <w:r w:rsidRPr="00C074E2">
        <w:rPr>
          <w:rFonts w:ascii="Arial" w:eastAsia="SimSun" w:hAnsi="Arial" w:cs="Arial"/>
          <w:kern w:val="1"/>
          <w:lang w:val="en-US"/>
        </w:rPr>
        <w:t xml:space="preserve"> Правилником о садржини Пројекта геолошких истраживања и елабората о резултатима геолошкихи страживања („Службени гласник РС”, број 51/96).</w:t>
      </w:r>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b/>
          <w:kern w:val="1"/>
          <w:lang w:val="en-US"/>
        </w:rPr>
        <w:t>Имплементација Мастер плана Ал Дахра Србија</w:t>
      </w:r>
      <w:r w:rsidRPr="00C074E2">
        <w:rPr>
          <w:rFonts w:ascii="Arial" w:eastAsia="SimSun" w:hAnsi="Arial" w:cs="Arial"/>
          <w:kern w:val="1"/>
          <w:lang w:val="en-US"/>
        </w:rPr>
        <w:t>- Правила за површине које се спроводе непосредном применом правила грађења</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Услови за формирање парцела јавне немене за саобрајнице у складу са Иницијативом за имплементацију Мастер плана Ал Дахра Србија.</w:t>
      </w:r>
      <w:proofErr w:type="gramEnd"/>
    </w:p>
    <w:p w:rsidR="00884703" w:rsidRDefault="00884703" w:rsidP="00C074E2">
      <w:pPr>
        <w:widowControl w:val="0"/>
        <w:suppressAutoHyphens/>
        <w:spacing w:after="0" w:line="100" w:lineRule="atLeast"/>
        <w:jc w:val="both"/>
        <w:rPr>
          <w:rFonts w:ascii="Arial" w:eastAsia="SimSun" w:hAnsi="Arial" w:cs="Arial"/>
          <w:b/>
          <w:iCs/>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iCs/>
          <w:kern w:val="1"/>
          <w:lang w:val="en-US"/>
        </w:rPr>
      </w:pPr>
      <w:r w:rsidRPr="00C074E2">
        <w:rPr>
          <w:rFonts w:ascii="Arial" w:eastAsia="SimSun" w:hAnsi="Arial" w:cs="Arial"/>
          <w:b/>
          <w:iCs/>
          <w:kern w:val="1"/>
          <w:lang w:val="en-US"/>
        </w:rPr>
        <w:t>Површине остале намене</w:t>
      </w:r>
    </w:p>
    <w:p w:rsidR="00C074E2" w:rsidRPr="00C074E2" w:rsidRDefault="00C074E2" w:rsidP="00C074E2">
      <w:pPr>
        <w:widowControl w:val="0"/>
        <w:suppressAutoHyphens/>
        <w:spacing w:after="0" w:line="100" w:lineRule="atLeast"/>
        <w:jc w:val="both"/>
        <w:rPr>
          <w:rFonts w:ascii="Arial" w:eastAsia="SimSun" w:hAnsi="Arial" w:cs="Arial"/>
          <w:b/>
          <w:iCs/>
          <w:kern w:val="1"/>
          <w:lang w:val="en-US"/>
        </w:rPr>
      </w:pPr>
      <w:r w:rsidRPr="00C074E2">
        <w:rPr>
          <w:rFonts w:ascii="Arial" w:eastAsia="SimSun" w:hAnsi="Arial" w:cs="Arial"/>
          <w:kern w:val="1"/>
          <w:lang w:val="en-US"/>
        </w:rPr>
        <w:t>Правила за површине које се спроводе непосредномприменом правила грађења или обавезном израдом ПДР</w:t>
      </w:r>
    </w:p>
    <w:p w:rsidR="00884703" w:rsidRDefault="00884703" w:rsidP="00C074E2">
      <w:pPr>
        <w:widowControl w:val="0"/>
        <w:suppressAutoHyphens/>
        <w:spacing w:after="0" w:line="100" w:lineRule="atLeast"/>
        <w:jc w:val="both"/>
        <w:rPr>
          <w:rFonts w:ascii="Arial" w:eastAsia="SimSun" w:hAnsi="Arial" w:cs="Arial"/>
          <w:b/>
          <w:kern w:val="1"/>
          <w:lang w:val="en-US"/>
        </w:rPr>
      </w:pP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bookmarkStart w:id="0" w:name="_GoBack"/>
      <w:bookmarkEnd w:id="0"/>
      <w:r w:rsidRPr="00C074E2">
        <w:rPr>
          <w:rFonts w:ascii="Arial" w:eastAsia="SimSun" w:hAnsi="Arial" w:cs="Arial"/>
          <w:b/>
          <w:kern w:val="1"/>
          <w:lang w:val="en-US"/>
        </w:rPr>
        <w:t>Остале зелене површине</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Обухватају неизграђене пољопривредне површине које се користе за интензивну пољоприврдну производњу, мелиорациону каналску мрежу, сервисне и пољске путеве и заштитне шуме уз постојеће канале.</w:t>
      </w:r>
      <w:proofErr w:type="gramEnd"/>
      <w:r w:rsidRPr="00C074E2">
        <w:rPr>
          <w:rFonts w:ascii="Arial" w:eastAsia="SimSun" w:hAnsi="Arial" w:cs="Arial"/>
          <w:kern w:val="1"/>
          <w:lang w:val="en-US"/>
        </w:rPr>
        <w:t xml:space="preserve"> С обзиром на специфичност овог простора и услове заштите пољопривредног земљишта у складу са Законом о пољопривредном земљишту („Службени гласник РС”, број 62/16, 65/08 – др. закон, 41/09, 112/15, 80/17 и 95/18 – др. закон) и условима Министарства пољопривреде и заштите животне средине РС, на овом простору се планирају уређене зелене површине остале намене чију организацију функционално треба уклопити у „спољашњи прстен” система зелених површина коме припада његов банатски део. </w:t>
      </w:r>
      <w:proofErr w:type="gramStart"/>
      <w:r w:rsidRPr="00C074E2">
        <w:rPr>
          <w:rFonts w:ascii="Arial" w:eastAsia="SimSun" w:hAnsi="Arial" w:cs="Arial"/>
          <w:kern w:val="1"/>
          <w:lang w:val="en-US"/>
        </w:rPr>
        <w:t>Поред постојећих шума и заштитних шумских појасева уз мелиорационе канале, акценат уређења овог простора усмерити према формирању веза између поменутих зелених површина организовањемквалитетних парковских комплекса, простора за одмор, активан боравак у природи, спорт и рекреацију.</w:t>
      </w:r>
      <w:proofErr w:type="gramEnd"/>
      <w:r w:rsidRPr="00C074E2">
        <w:rPr>
          <w:rFonts w:ascii="Arial" w:eastAsia="SimSun" w:hAnsi="Arial" w:cs="Arial"/>
          <w:kern w:val="1"/>
          <w:lang w:val="en-US"/>
        </w:rPr>
        <w:t xml:space="preserve"> </w:t>
      </w:r>
    </w:p>
    <w:p w:rsidR="00C074E2" w:rsidRPr="00C074E2" w:rsidRDefault="00C074E2" w:rsidP="00C074E2">
      <w:pPr>
        <w:widowControl w:val="0"/>
        <w:suppressAutoHyphens/>
        <w:spacing w:after="0" w:line="100" w:lineRule="atLeast"/>
        <w:jc w:val="both"/>
        <w:rPr>
          <w:rFonts w:ascii="Arial" w:eastAsia="SimSun" w:hAnsi="Arial" w:cs="Arial"/>
          <w:b/>
          <w:kern w:val="1"/>
          <w:lang w:val="en-US"/>
        </w:rPr>
      </w:pPr>
      <w:r w:rsidRPr="00C074E2">
        <w:rPr>
          <w:rFonts w:ascii="Arial" w:eastAsia="SimSun" w:hAnsi="Arial" w:cs="Arial"/>
          <w:kern w:val="1"/>
          <w:lang w:val="en-US"/>
        </w:rPr>
        <w:t xml:space="preserve">Поред основне намене, на овом простору је могуће планирати и следеће </w:t>
      </w:r>
      <w:r w:rsidRPr="00C074E2">
        <w:rPr>
          <w:rFonts w:ascii="Arial" w:eastAsia="SimSun" w:hAnsi="Arial" w:cs="Arial"/>
          <w:b/>
          <w:kern w:val="1"/>
          <w:lang w:val="en-US"/>
        </w:rPr>
        <w:t>компатибилне намене</w:t>
      </w:r>
      <w:r w:rsidRPr="00C074E2">
        <w:rPr>
          <w:rFonts w:ascii="Arial" w:eastAsia="SimSun" w:hAnsi="Arial" w:cs="Arial"/>
          <w:kern w:val="1"/>
          <w:lang w:val="en-US"/>
        </w:rPr>
        <w:t xml:space="preserve">: површине за производњу у функцији примарне пољопривреде, површине за комерцијалне саржаје, површине за спортске објекте и комплексе, површине за инфраструктуру и инфраструктурне објекте и комплексе, саобраћајне и комуналне површине, у складу са табелом 15: Компатибилност намена. </w:t>
      </w:r>
      <w:proofErr w:type="gramStart"/>
      <w:r w:rsidRPr="00C074E2">
        <w:rPr>
          <w:rFonts w:ascii="Arial" w:eastAsia="SimSun" w:hAnsi="Arial" w:cs="Arial"/>
          <w:kern w:val="1"/>
          <w:lang w:val="en-US"/>
        </w:rPr>
        <w:t>Планирана изградња је базирана на малој изграђености, ниској спратности и максималној заштити околног пољопривредног земљишта и мреже мелиорационих канала</w:t>
      </w:r>
      <w:r w:rsidRPr="00C074E2">
        <w:rPr>
          <w:rFonts w:ascii="Arial" w:eastAsia="SimSun" w:hAnsi="Arial" w:cs="Arial"/>
          <w:b/>
          <w:kern w:val="1"/>
          <w:lang w:val="en-US"/>
        </w:rPr>
        <w:t>.</w:t>
      </w:r>
      <w:proofErr w:type="gramEnd"/>
      <w:r w:rsidRPr="00C074E2">
        <w:rPr>
          <w:rFonts w:ascii="Arial" w:eastAsia="SimSun" w:hAnsi="Arial" w:cs="Arial"/>
          <w:b/>
          <w:kern w:val="1"/>
          <w:lang w:val="en-US"/>
        </w:rPr>
        <w:t xml:space="preserve"> За реализацију планираних намена – основне и компатибилних намена, обавезна је израда планова детаљне регулације и у складу са тим урбанистички параметри су дати </w:t>
      </w:r>
      <w:r w:rsidRPr="00C074E2">
        <w:rPr>
          <w:rFonts w:ascii="Arial" w:eastAsia="SimSun" w:hAnsi="Arial" w:cs="Arial"/>
          <w:b/>
          <w:kern w:val="1"/>
          <w:lang/>
        </w:rPr>
        <w:t xml:space="preserve">за </w:t>
      </w:r>
      <w:r w:rsidRPr="00C074E2">
        <w:rPr>
          <w:rFonts w:ascii="Arial" w:eastAsia="SimSun" w:hAnsi="Arial" w:cs="Arial"/>
          <w:b/>
          <w:kern w:val="1"/>
          <w:lang w:val="en-US"/>
        </w:rPr>
        <w:t xml:space="preserve">ниво </w:t>
      </w:r>
      <w:proofErr w:type="gramStart"/>
      <w:r w:rsidRPr="00C074E2">
        <w:rPr>
          <w:rFonts w:ascii="Arial" w:eastAsia="SimSun" w:hAnsi="Arial" w:cs="Arial"/>
          <w:b/>
          <w:kern w:val="1"/>
          <w:lang w:val="en-US"/>
        </w:rPr>
        <w:t>комплекса(</w:t>
      </w:r>
      <w:proofErr w:type="gramEnd"/>
      <w:r w:rsidRPr="00C074E2">
        <w:rPr>
          <w:rFonts w:ascii="Arial" w:eastAsia="SimSun" w:hAnsi="Arial" w:cs="Arial"/>
          <w:b/>
          <w:kern w:val="1"/>
          <w:lang w:val="en-US"/>
        </w:rPr>
        <w:t>подручја детаљне разраде), а за поједине компатибилне намене важе услови дати за сваку појединачну намену у овом плану.</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Табела 39: Урбанистички параметри: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1"/>
        <w:gridCol w:w="4621"/>
      </w:tblGrid>
      <w:tr w:rsidR="00C074E2" w:rsidRPr="00C074E2" w:rsidTr="00926605">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Основна намена</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p>
        </w:tc>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 уређене зелене површине, парковски ком-</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плекси, простори за одмор, активан боравак у</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proofErr w:type="gramStart"/>
            <w:r w:rsidRPr="00C074E2">
              <w:rPr>
                <w:rFonts w:ascii="Arial" w:eastAsia="SimSun" w:hAnsi="Arial" w:cs="Arial"/>
                <w:kern w:val="1"/>
                <w:sz w:val="20"/>
                <w:szCs w:val="20"/>
                <w:lang w:val="en-US"/>
              </w:rPr>
              <w:t>природи</w:t>
            </w:r>
            <w:proofErr w:type="gramEnd"/>
            <w:r w:rsidRPr="00C074E2">
              <w:rPr>
                <w:rFonts w:ascii="Arial" w:eastAsia="SimSun" w:hAnsi="Arial" w:cs="Arial"/>
                <w:kern w:val="1"/>
                <w:sz w:val="20"/>
                <w:szCs w:val="20"/>
                <w:lang w:val="en-US"/>
              </w:rPr>
              <w:t>.</w:t>
            </w:r>
          </w:p>
        </w:tc>
      </w:tr>
      <w:tr w:rsidR="00C074E2" w:rsidRPr="00C074E2" w:rsidTr="00926605">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Спратност (висина) објекта</w:t>
            </w:r>
          </w:p>
        </w:tc>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 П (приземље)</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p>
        </w:tc>
      </w:tr>
      <w:tr w:rsidR="00C074E2" w:rsidRPr="00C074E2" w:rsidTr="00926605">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lastRenderedPageBreak/>
              <w:t>Индекс заузетости</w:t>
            </w:r>
          </w:p>
        </w:tc>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Индекс заузетости – максимум 20%</w:t>
            </w:r>
          </w:p>
        </w:tc>
      </w:tr>
      <w:tr w:rsidR="00C074E2" w:rsidRPr="00C074E2" w:rsidTr="00926605">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Слободне и зелене површине</w:t>
            </w:r>
          </w:p>
        </w:tc>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 минимум 80%, 50% у директном контакту са</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тлом</w:t>
            </w:r>
          </w:p>
        </w:tc>
      </w:tr>
      <w:tr w:rsidR="00C074E2" w:rsidRPr="00C074E2" w:rsidTr="00926605">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Компатибилне намене</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p>
        </w:tc>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 xml:space="preserve">– </w:t>
            </w:r>
            <w:proofErr w:type="gramStart"/>
            <w:r w:rsidRPr="00C074E2">
              <w:rPr>
                <w:rFonts w:ascii="Arial" w:eastAsia="SimSun" w:hAnsi="Arial" w:cs="Arial"/>
                <w:kern w:val="1"/>
                <w:sz w:val="20"/>
                <w:szCs w:val="20"/>
                <w:lang w:val="en-US"/>
              </w:rPr>
              <w:t>површине</w:t>
            </w:r>
            <w:proofErr w:type="gramEnd"/>
            <w:r w:rsidRPr="00C074E2">
              <w:rPr>
                <w:rFonts w:ascii="Arial" w:eastAsia="SimSun" w:hAnsi="Arial" w:cs="Arial"/>
                <w:kern w:val="1"/>
                <w:sz w:val="20"/>
                <w:szCs w:val="20"/>
                <w:lang w:val="en-US"/>
              </w:rPr>
              <w:t xml:space="preserve"> за производњу у функцији примарне пољопривреде, површине за комерцијалне саржаје, површине за спортске објекте и комплексе, површине за инфраструктуру и инфраструктурне објекте и комплексе, саобраћајне и комуналне површине, у складу са Табелом 15: Компатибилност намена.</w:t>
            </w:r>
          </w:p>
        </w:tc>
      </w:tr>
      <w:tr w:rsidR="00C074E2" w:rsidRPr="00C074E2" w:rsidTr="00926605">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Параметри за компатибилна намене</w:t>
            </w:r>
          </w:p>
        </w:tc>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 у складу са основном/претежном наменом</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p>
        </w:tc>
      </w:tr>
      <w:tr w:rsidR="00C074E2" w:rsidRPr="00C074E2" w:rsidTr="00926605">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Комунална опремљеност</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p>
        </w:tc>
        <w:tc>
          <w:tcPr>
            <w:tcW w:w="4621" w:type="dxa"/>
            <w:shd w:val="clear" w:color="auto" w:fill="auto"/>
          </w:tcPr>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 прикључак на водоводну, канализациону, телекомуникациону и електроенергетску мрежу, топловодну или гасоводну мрежу или алтернативни извор енергије,</w:t>
            </w:r>
          </w:p>
          <w:p w:rsidR="00C074E2" w:rsidRPr="00C074E2" w:rsidRDefault="00C074E2" w:rsidP="00C074E2">
            <w:pPr>
              <w:widowControl w:val="0"/>
              <w:suppressAutoHyphens/>
              <w:spacing w:after="0" w:line="100" w:lineRule="atLeast"/>
              <w:jc w:val="both"/>
              <w:rPr>
                <w:rFonts w:ascii="Arial" w:eastAsia="SimSun" w:hAnsi="Arial" w:cs="Arial"/>
                <w:kern w:val="1"/>
                <w:sz w:val="20"/>
                <w:szCs w:val="20"/>
                <w:lang w:val="en-US"/>
              </w:rPr>
            </w:pPr>
            <w:r w:rsidRPr="00C074E2">
              <w:rPr>
                <w:rFonts w:ascii="Arial" w:eastAsia="SimSun" w:hAnsi="Arial" w:cs="Arial"/>
                <w:kern w:val="1"/>
                <w:sz w:val="20"/>
                <w:szCs w:val="20"/>
                <w:lang w:val="en-US"/>
              </w:rPr>
              <w:t xml:space="preserve">– </w:t>
            </w:r>
            <w:proofErr w:type="gramStart"/>
            <w:r w:rsidRPr="00C074E2">
              <w:rPr>
                <w:rFonts w:ascii="Arial" w:eastAsia="SimSun" w:hAnsi="Arial" w:cs="Arial"/>
                <w:kern w:val="1"/>
                <w:sz w:val="20"/>
                <w:szCs w:val="20"/>
                <w:lang w:val="en-US"/>
              </w:rPr>
              <w:t>до</w:t>
            </w:r>
            <w:proofErr w:type="gramEnd"/>
            <w:r w:rsidRPr="00C074E2">
              <w:rPr>
                <w:rFonts w:ascii="Arial" w:eastAsia="SimSun" w:hAnsi="Arial" w:cs="Arial"/>
                <w:kern w:val="1"/>
                <w:sz w:val="20"/>
                <w:szCs w:val="20"/>
                <w:lang w:val="en-US"/>
              </w:rPr>
              <w:t xml:space="preserve"> изградње градске канализационе мреже на парцелама се дозвољава, за потребе одвођења отпадних вода, изградња појединачних или заједничких септичких јама, у складу са нормативима прописаним за ову врсту објеката и поглављем 4.4.6.1 овог плана.</w:t>
            </w:r>
          </w:p>
        </w:tc>
      </w:tr>
    </w:tbl>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Б. Правила за површине које се спроводе обавезном израдом ПДР</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Здравствене установе на површинама које се спроводеизрадом ПДР димензионисати у складу са следећим параметрима:</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површина</w:t>
      </w:r>
      <w:proofErr w:type="gramEnd"/>
      <w:r w:rsidRPr="00C074E2">
        <w:rPr>
          <w:rFonts w:ascii="Arial" w:eastAsia="SimSun" w:hAnsi="Arial" w:cs="Arial"/>
          <w:kern w:val="1"/>
          <w:lang w:val="en-US"/>
        </w:rPr>
        <w:t xml:space="preserve"> грађевинске парцеле: П=0,37 m./становнику,</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површина</w:t>
      </w:r>
      <w:proofErr w:type="gramEnd"/>
      <w:r w:rsidRPr="00C074E2">
        <w:rPr>
          <w:rFonts w:ascii="Arial" w:eastAsia="SimSun" w:hAnsi="Arial" w:cs="Arial"/>
          <w:kern w:val="1"/>
          <w:lang w:val="en-US"/>
        </w:rPr>
        <w:t xml:space="preserve"> објекта: БРГП = 0,09 m./становнику,</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спратност</w:t>
      </w:r>
      <w:proofErr w:type="gramEnd"/>
      <w:r w:rsidRPr="00C074E2">
        <w:rPr>
          <w:rFonts w:ascii="Arial" w:eastAsia="SimSun" w:hAnsi="Arial" w:cs="Arial"/>
          <w:kern w:val="1"/>
          <w:lang w:val="en-US"/>
        </w:rPr>
        <w:t xml:space="preserve"> објекта: максимум П+2 (кота венца објектаје максимум 12,0 m у односу на нулту коту,</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индекс</w:t>
      </w:r>
      <w:proofErr w:type="gramEnd"/>
      <w:r w:rsidRPr="00C074E2">
        <w:rPr>
          <w:rFonts w:ascii="Arial" w:eastAsia="SimSun" w:hAnsi="Arial" w:cs="Arial"/>
          <w:kern w:val="1"/>
          <w:lang w:val="en-US"/>
        </w:rPr>
        <w:t xml:space="preserve"> заузетости парцеле: максимум 40%,</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паркирање</w:t>
      </w:r>
      <w:proofErr w:type="gramEnd"/>
      <w:r w:rsidRPr="00C074E2">
        <w:rPr>
          <w:rFonts w:ascii="Arial" w:eastAsia="SimSun" w:hAnsi="Arial" w:cs="Arial"/>
          <w:kern w:val="1"/>
          <w:lang w:val="en-US"/>
        </w:rPr>
        <w:t>: (– 1 ПМ / 20% запослених) на припадајућојпарцели,</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зелене</w:t>
      </w:r>
      <w:proofErr w:type="gramEnd"/>
      <w:r w:rsidRPr="00C074E2">
        <w:rPr>
          <w:rFonts w:ascii="Arial" w:eastAsia="SimSun" w:hAnsi="Arial" w:cs="Arial"/>
          <w:kern w:val="1"/>
          <w:lang w:val="en-US"/>
        </w:rPr>
        <w:t xml:space="preserve"> и незастрте површине на парцели: минимум15%,</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ограђивање</w:t>
      </w:r>
      <w:proofErr w:type="gramEnd"/>
      <w:r w:rsidRPr="00C074E2">
        <w:rPr>
          <w:rFonts w:ascii="Arial" w:eastAsia="SimSun" w:hAnsi="Arial" w:cs="Arial"/>
          <w:kern w:val="1"/>
          <w:lang w:val="en-US"/>
        </w:rPr>
        <w:t xml:space="preserve"> парцеле: транспарентном оградом максималне висине 1,4 m.</w:t>
      </w:r>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Код уређења комплекса здравствене установе обавезнаје израда Пројекта озелењавања слободних и незастртихповршина на парцели.</w:t>
      </w:r>
      <w:proofErr w:type="gramEnd"/>
    </w:p>
    <w:p w:rsidR="00C074E2" w:rsidRPr="00C074E2" w:rsidRDefault="00C074E2" w:rsidP="00C074E2">
      <w:pPr>
        <w:widowControl w:val="0"/>
        <w:suppressAutoHyphens/>
        <w:spacing w:after="0" w:line="100" w:lineRule="atLeast"/>
        <w:jc w:val="both"/>
        <w:rPr>
          <w:rFonts w:ascii="Arial" w:eastAsia="SimSun" w:hAnsi="Arial" w:cs="Arial"/>
          <w:kern w:val="1"/>
          <w:lang w:val="en-US"/>
        </w:rPr>
      </w:pPr>
      <w:proofErr w:type="gramStart"/>
      <w:r w:rsidRPr="00C074E2">
        <w:rPr>
          <w:rFonts w:ascii="Arial" w:eastAsia="SimSun" w:hAnsi="Arial" w:cs="Arial"/>
          <w:kern w:val="1"/>
          <w:lang w:val="en-US"/>
        </w:rPr>
        <w:t>За сваки новопланирани објекат обавезно извршити детаљна геолошка истраживања, како би се тачно дефинисаладубина и начин фундирања објекта као и кота уређења терена.</w:t>
      </w:r>
      <w:proofErr w:type="gramEnd"/>
      <w:r w:rsidRPr="00C074E2">
        <w:rPr>
          <w:rFonts w:ascii="Arial" w:eastAsia="SimSun" w:hAnsi="Arial" w:cs="Arial"/>
          <w:kern w:val="1"/>
          <w:lang w:val="en-US"/>
        </w:rPr>
        <w:t xml:space="preserve"> </w:t>
      </w:r>
      <w:proofErr w:type="gramStart"/>
      <w:r w:rsidRPr="00C074E2">
        <w:rPr>
          <w:rFonts w:ascii="Arial" w:eastAsia="SimSun" w:hAnsi="Arial" w:cs="Arial"/>
          <w:kern w:val="1"/>
          <w:lang w:val="en-US"/>
        </w:rPr>
        <w:t>Према минималном степену опремљености комуналном инфраструктуром, објекти морају имати прикључак наводоводну и канализациону мрежу, електричну енергију ителекомуникациону мрежу и топловодну или гасоводну мрежу, или други алтернативни извор енергије.</w:t>
      </w:r>
      <w:proofErr w:type="gramEnd"/>
    </w:p>
    <w:p w:rsidR="00C074E2" w:rsidRPr="00C074E2" w:rsidRDefault="00C074E2" w:rsidP="00C074E2">
      <w:pPr>
        <w:widowControl w:val="0"/>
        <w:suppressAutoHyphens/>
        <w:spacing w:after="0" w:line="100" w:lineRule="atLeast"/>
        <w:jc w:val="both"/>
        <w:rPr>
          <w:rFonts w:ascii="Arial" w:eastAsia="SimSun" w:hAnsi="Arial" w:cs="Arial"/>
          <w:kern w:val="1"/>
          <w:lang w:val="en-US" w:eastAsia="hi-IN" w:bidi="hi-IN"/>
        </w:rPr>
      </w:pPr>
      <w:r w:rsidRPr="00C074E2">
        <w:rPr>
          <w:rFonts w:ascii="Arial" w:eastAsia="SimSun" w:hAnsi="Arial" w:cs="Arial"/>
          <w:kern w:val="1"/>
          <w:lang w:val="en-US" w:eastAsia="hi-IN" w:bidi="hi-IN"/>
        </w:rPr>
        <w:t xml:space="preserve">На површинама које су планом одређене за обавезну израду </w:t>
      </w:r>
      <w:r w:rsidRPr="00C074E2">
        <w:rPr>
          <w:rFonts w:ascii="Arial" w:eastAsia="SimSun" w:hAnsi="Arial" w:cs="Arial"/>
          <w:b/>
          <w:kern w:val="1"/>
          <w:lang w:val="en-US" w:eastAsia="hi-IN" w:bidi="hi-IN"/>
        </w:rPr>
        <w:t>ПДР установе специјализоване здравствене заштите</w:t>
      </w:r>
      <w:r w:rsidRPr="00C074E2">
        <w:rPr>
          <w:rFonts w:ascii="Arial" w:eastAsia="SimSun" w:hAnsi="Arial" w:cs="Arial"/>
          <w:kern w:val="1"/>
          <w:lang w:val="en-US" w:eastAsia="hi-IN" w:bidi="hi-IN"/>
        </w:rPr>
        <w:t xml:space="preserve"> реализовати у складу са потребама, параметрима, правилима и прописима за ову врсту објеката и Уредбом о плану мреже здравствених установа („Службени гласник РС” број 42/06, 119/07, 84/08, 71/09, 85/09, 24/10, 6/12, 37/12, 8/14, 92/15, 111/17, 114/17 – испр, 13/18 и 15/18 – испр).</w:t>
      </w:r>
    </w:p>
    <w:p w:rsidR="0092291D" w:rsidRDefault="0092291D"/>
    <w:sectPr w:rsidR="0092291D" w:rsidSect="00417AE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sz w:val="22"/>
        <w:szCs w:val="22"/>
        <w:lang w:eastAsia="ar-SA" w:bidi="ar-S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sz w:val="22"/>
        <w:szCs w:val="22"/>
        <w:lang w:eastAsia="ar-SA" w:bidi="ar-S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sz w:val="22"/>
        <w:szCs w:val="22"/>
        <w:lang w:eastAsia="ar-SA" w:bidi="ar-S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074E2"/>
    <w:rsid w:val="000C3E80"/>
    <w:rsid w:val="00417AED"/>
    <w:rsid w:val="00884703"/>
    <w:rsid w:val="0092291D"/>
    <w:rsid w:val="00C074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A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703"/>
    <w:pPr>
      <w:widowControl w:val="0"/>
      <w:suppressAutoHyphens/>
      <w:spacing w:after="0" w:line="100" w:lineRule="atLeast"/>
      <w:ind w:left="720"/>
      <w:jc w:val="both"/>
    </w:pPr>
    <w:rPr>
      <w:rFonts w:ascii="Times New Roman" w:eastAsia="SimSun" w:hAnsi="Times New Roman" w:cs="Mangal"/>
      <w:kern w:val="1"/>
      <w:sz w:val="24"/>
      <w:szCs w:val="21"/>
      <w:lang w:val="en-US" w:eastAsia="hi-IN" w:bidi="hi-I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Srdjan</dc:creator>
  <cp:keywords/>
  <dc:description/>
  <cp:lastModifiedBy>gis3l</cp:lastModifiedBy>
  <cp:revision>2</cp:revision>
  <dcterms:created xsi:type="dcterms:W3CDTF">2025-03-24T23:20:00Z</dcterms:created>
  <dcterms:modified xsi:type="dcterms:W3CDTF">2025-03-26T08:38:00Z</dcterms:modified>
</cp:coreProperties>
</file>